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39B9C" w14:textId="6B479CDC" w:rsidR="00D13E0D" w:rsidRPr="00D13E0D" w:rsidRDefault="001C5C8B" w:rsidP="00DB18C5">
      <w:pPr>
        <w:tabs>
          <w:tab w:val="left" w:pos="142"/>
          <w:tab w:val="left" w:pos="7655"/>
        </w:tabs>
        <w:ind w:right="845"/>
        <w:jc w:val="both"/>
        <w:rPr>
          <w:rFonts w:eastAsia="Times New Roman" w:cs="Times New Roman"/>
          <w:b/>
          <w:bCs/>
          <w:color w:val="D21022"/>
          <w:sz w:val="36"/>
          <w:lang w:val="es-ES"/>
        </w:rPr>
      </w:pPr>
      <w:bookmarkStart w:id="0" w:name="OLE_LINK3"/>
      <w:bookmarkStart w:id="1" w:name="OLE_LINK4"/>
      <w:bookmarkStart w:id="2" w:name="OLE_LINK1"/>
      <w:bookmarkStart w:id="3" w:name="OLE_LINK2"/>
      <w:r>
        <w:rPr>
          <w:rFonts w:eastAsia="Times New Roman" w:cs="Times New Roman"/>
          <w:b/>
          <w:bCs/>
          <w:color w:val="D21022"/>
          <w:sz w:val="36"/>
          <w:lang w:val="es-ES"/>
        </w:rPr>
        <w:t>Procesado de pescado hace 5 mil años en la costa atlántica gaditana</w:t>
      </w:r>
    </w:p>
    <w:p w14:paraId="7F0AA3A6" w14:textId="77644CF3" w:rsidR="00FB4462" w:rsidRPr="00D13E0D" w:rsidRDefault="00FB4462" w:rsidP="00DB18C5">
      <w:pPr>
        <w:tabs>
          <w:tab w:val="left" w:pos="142"/>
          <w:tab w:val="left" w:pos="7655"/>
        </w:tabs>
        <w:ind w:left="851" w:right="845"/>
        <w:jc w:val="both"/>
        <w:rPr>
          <w:rFonts w:eastAsia="Times New Roman" w:cs="Times New Roman"/>
          <w:b/>
          <w:color w:val="D21022"/>
          <w:sz w:val="26"/>
          <w:szCs w:val="26"/>
          <w:lang w:val="es-ES"/>
        </w:rPr>
      </w:pPr>
    </w:p>
    <w:p w14:paraId="240DE072" w14:textId="4ED0AC0C" w:rsidR="00D13E0D" w:rsidRPr="005E1A79" w:rsidRDefault="00F55E0D" w:rsidP="00DB18C5">
      <w:pPr>
        <w:pStyle w:val="Destacados"/>
        <w:ind w:left="360" w:firstLine="0"/>
        <w:jc w:val="both"/>
        <w:rPr>
          <w:rFonts w:asciiTheme="minorHAnsi" w:hAnsiTheme="minorHAnsi" w:cstheme="majorHAnsi"/>
          <w:szCs w:val="26"/>
        </w:rPr>
      </w:pPr>
      <w:bookmarkStart w:id="4" w:name="OLE_LINK7"/>
      <w:bookmarkStart w:id="5" w:name="OLE_LINK8"/>
      <w:bookmarkEnd w:id="0"/>
      <w:bookmarkEnd w:id="1"/>
      <w:r>
        <w:rPr>
          <w:rFonts w:asciiTheme="minorHAnsi" w:hAnsiTheme="minorHAnsi" w:cstheme="majorHAnsi"/>
          <w:szCs w:val="26"/>
        </w:rPr>
        <w:t>Investigadores de</w:t>
      </w:r>
      <w:r w:rsidR="001C5C8B">
        <w:rPr>
          <w:rFonts w:asciiTheme="minorHAnsi" w:hAnsiTheme="minorHAnsi" w:cstheme="majorHAnsi"/>
          <w:szCs w:val="26"/>
        </w:rPr>
        <w:t>l CSIC de Barcelona y de</w:t>
      </w:r>
      <w:r>
        <w:rPr>
          <w:rFonts w:asciiTheme="minorHAnsi" w:hAnsiTheme="minorHAnsi" w:cstheme="majorHAnsi"/>
          <w:szCs w:val="26"/>
        </w:rPr>
        <w:t xml:space="preserve"> la Universidad de Cádiz </w:t>
      </w:r>
      <w:r w:rsidR="001C5C8B">
        <w:rPr>
          <w:rFonts w:asciiTheme="minorHAnsi" w:hAnsiTheme="minorHAnsi" w:cstheme="majorHAnsi"/>
          <w:szCs w:val="26"/>
        </w:rPr>
        <w:t xml:space="preserve">han analizado microscópicamente las herramientas en sílex de los yacimientos neolíticos de La </w:t>
      </w:r>
      <w:proofErr w:type="spellStart"/>
      <w:r w:rsidR="001C5C8B">
        <w:rPr>
          <w:rFonts w:asciiTheme="minorHAnsi" w:hAnsiTheme="minorHAnsi" w:cstheme="majorHAnsi"/>
          <w:szCs w:val="26"/>
        </w:rPr>
        <w:t>Esparragosa</w:t>
      </w:r>
      <w:proofErr w:type="spellEnd"/>
      <w:r w:rsidR="001C5C8B">
        <w:rPr>
          <w:rFonts w:asciiTheme="minorHAnsi" w:hAnsiTheme="minorHAnsi" w:cstheme="majorHAnsi"/>
          <w:szCs w:val="26"/>
        </w:rPr>
        <w:t xml:space="preserve"> (Chiclana de la Frontera) y Set </w:t>
      </w:r>
      <w:proofErr w:type="spellStart"/>
      <w:r w:rsidR="001C5C8B">
        <w:rPr>
          <w:rFonts w:asciiTheme="minorHAnsi" w:hAnsiTheme="minorHAnsi" w:cstheme="majorHAnsi"/>
          <w:szCs w:val="26"/>
        </w:rPr>
        <w:t>Parralejos</w:t>
      </w:r>
      <w:proofErr w:type="spellEnd"/>
      <w:r w:rsidR="001C5C8B">
        <w:rPr>
          <w:rFonts w:asciiTheme="minorHAnsi" w:hAnsiTheme="minorHAnsi" w:cstheme="majorHAnsi"/>
          <w:szCs w:val="26"/>
        </w:rPr>
        <w:t xml:space="preserve"> (</w:t>
      </w:r>
      <w:proofErr w:type="spellStart"/>
      <w:r w:rsidR="001C5C8B">
        <w:rPr>
          <w:rFonts w:asciiTheme="minorHAnsi" w:hAnsiTheme="minorHAnsi" w:cstheme="majorHAnsi"/>
          <w:szCs w:val="26"/>
        </w:rPr>
        <w:t>Vejer</w:t>
      </w:r>
      <w:proofErr w:type="spellEnd"/>
      <w:r w:rsidR="001C5C8B">
        <w:rPr>
          <w:rFonts w:asciiTheme="minorHAnsi" w:hAnsiTheme="minorHAnsi" w:cstheme="majorHAnsi"/>
          <w:szCs w:val="26"/>
        </w:rPr>
        <w:t xml:space="preserve"> de la Frontera)</w:t>
      </w:r>
      <w:r w:rsidR="004715F4">
        <w:rPr>
          <w:rFonts w:asciiTheme="minorHAnsi" w:hAnsiTheme="minorHAnsi" w:cstheme="majorHAnsi"/>
          <w:szCs w:val="26"/>
        </w:rPr>
        <w:t>.</w:t>
      </w:r>
    </w:p>
    <w:p w14:paraId="436837CD" w14:textId="3A865752" w:rsidR="00D13E0D" w:rsidRDefault="009F657B" w:rsidP="00DB18C5">
      <w:pPr>
        <w:pStyle w:val="Destacados"/>
        <w:ind w:left="360" w:firstLine="0"/>
        <w:jc w:val="both"/>
        <w:rPr>
          <w:rFonts w:asciiTheme="minorHAnsi" w:hAnsiTheme="minorHAnsi" w:cstheme="majorHAnsi"/>
          <w:szCs w:val="26"/>
        </w:rPr>
      </w:pPr>
      <w:r>
        <w:rPr>
          <w:rFonts w:asciiTheme="minorHAnsi" w:hAnsiTheme="minorHAnsi" w:cstheme="majorHAnsi"/>
          <w:szCs w:val="26"/>
        </w:rPr>
        <w:t>Los resultados, publicados en la revista “</w:t>
      </w:r>
      <w:proofErr w:type="spellStart"/>
      <w:r>
        <w:rPr>
          <w:rFonts w:asciiTheme="minorHAnsi" w:hAnsiTheme="minorHAnsi" w:cstheme="majorHAnsi"/>
          <w:szCs w:val="26"/>
        </w:rPr>
        <w:t>Quaternary</w:t>
      </w:r>
      <w:proofErr w:type="spellEnd"/>
      <w:r>
        <w:rPr>
          <w:rFonts w:asciiTheme="minorHAnsi" w:hAnsiTheme="minorHAnsi" w:cstheme="majorHAnsi"/>
          <w:szCs w:val="26"/>
        </w:rPr>
        <w:t xml:space="preserve"> International”,</w:t>
      </w:r>
      <w:r w:rsidR="004715F4">
        <w:rPr>
          <w:rFonts w:asciiTheme="minorHAnsi" w:hAnsiTheme="minorHAnsi" w:cstheme="majorHAnsi"/>
          <w:szCs w:val="26"/>
        </w:rPr>
        <w:t xml:space="preserve"> </w:t>
      </w:r>
      <w:r>
        <w:rPr>
          <w:rFonts w:asciiTheme="minorHAnsi" w:hAnsiTheme="minorHAnsi" w:cstheme="majorHAnsi"/>
          <w:szCs w:val="26"/>
        </w:rPr>
        <w:t xml:space="preserve">                                             </w:t>
      </w:r>
      <w:r w:rsidR="00D90A10">
        <w:rPr>
          <w:rFonts w:asciiTheme="minorHAnsi" w:hAnsiTheme="minorHAnsi" w:cstheme="majorHAnsi"/>
          <w:szCs w:val="26"/>
        </w:rPr>
        <w:t xml:space="preserve">                             </w:t>
      </w:r>
      <w:r w:rsidR="001C5C8B">
        <w:rPr>
          <w:rFonts w:asciiTheme="minorHAnsi" w:hAnsiTheme="minorHAnsi" w:cstheme="majorHAnsi"/>
          <w:szCs w:val="26"/>
        </w:rPr>
        <w:t>han permitido inferir actividades relaciona</w:t>
      </w:r>
      <w:r w:rsidR="004715F4">
        <w:rPr>
          <w:rFonts w:asciiTheme="minorHAnsi" w:hAnsiTheme="minorHAnsi" w:cstheme="majorHAnsi"/>
          <w:szCs w:val="26"/>
        </w:rPr>
        <w:t>das con el procesado de pescado (</w:t>
      </w:r>
      <w:r w:rsidR="001C5C8B">
        <w:rPr>
          <w:rFonts w:asciiTheme="minorHAnsi" w:hAnsiTheme="minorHAnsi" w:cstheme="majorHAnsi"/>
          <w:szCs w:val="26"/>
        </w:rPr>
        <w:t xml:space="preserve">fileteado </w:t>
      </w:r>
      <w:r w:rsidR="004715F4">
        <w:rPr>
          <w:rFonts w:asciiTheme="minorHAnsi" w:hAnsiTheme="minorHAnsi" w:cstheme="majorHAnsi"/>
          <w:szCs w:val="26"/>
        </w:rPr>
        <w:t xml:space="preserve">y </w:t>
      </w:r>
      <w:r w:rsidR="001C5C8B">
        <w:rPr>
          <w:rFonts w:asciiTheme="minorHAnsi" w:hAnsiTheme="minorHAnsi" w:cstheme="majorHAnsi"/>
          <w:szCs w:val="26"/>
        </w:rPr>
        <w:t>descamado</w:t>
      </w:r>
      <w:r w:rsidR="004715F4">
        <w:rPr>
          <w:rFonts w:asciiTheme="minorHAnsi" w:hAnsiTheme="minorHAnsi" w:cstheme="majorHAnsi"/>
          <w:szCs w:val="26"/>
        </w:rPr>
        <w:t>)</w:t>
      </w:r>
      <w:r>
        <w:rPr>
          <w:rFonts w:asciiTheme="minorHAnsi" w:hAnsiTheme="minorHAnsi" w:cstheme="majorHAnsi"/>
          <w:szCs w:val="26"/>
        </w:rPr>
        <w:t>.</w:t>
      </w:r>
    </w:p>
    <w:p w14:paraId="56F131CC" w14:textId="1E466C9B" w:rsidR="00D90A10" w:rsidRDefault="00D90A10" w:rsidP="00DB18C5">
      <w:pPr>
        <w:pStyle w:val="Destacados"/>
        <w:ind w:left="360" w:firstLine="0"/>
        <w:jc w:val="both"/>
        <w:rPr>
          <w:rFonts w:asciiTheme="minorHAnsi" w:hAnsiTheme="minorHAnsi" w:cstheme="majorHAnsi"/>
          <w:szCs w:val="26"/>
        </w:rPr>
      </w:pPr>
      <w:r>
        <w:rPr>
          <w:rFonts w:asciiTheme="minorHAnsi" w:hAnsiTheme="minorHAnsi" w:cstheme="majorHAnsi"/>
          <w:szCs w:val="26"/>
        </w:rPr>
        <w:t>Estos estudio</w:t>
      </w:r>
      <w:r w:rsidR="002B5F87">
        <w:rPr>
          <w:rFonts w:asciiTheme="minorHAnsi" w:hAnsiTheme="minorHAnsi" w:cstheme="majorHAnsi"/>
          <w:szCs w:val="26"/>
        </w:rPr>
        <w:t>s</w:t>
      </w:r>
      <w:r>
        <w:rPr>
          <w:rFonts w:asciiTheme="minorHAnsi" w:hAnsiTheme="minorHAnsi" w:cstheme="majorHAnsi"/>
          <w:szCs w:val="26"/>
        </w:rPr>
        <w:t>, junto a la documentación en otros yacimientos neolíticos de la bahía de Cádiz de numerosos restos ictiológicos y malacológicos, vienen a demostrar la importa</w:t>
      </w:r>
      <w:r w:rsidR="004065C4">
        <w:rPr>
          <w:rFonts w:asciiTheme="minorHAnsi" w:hAnsiTheme="minorHAnsi" w:cstheme="majorHAnsi"/>
          <w:szCs w:val="26"/>
        </w:rPr>
        <w:t xml:space="preserve">ncia que la explotación de los recursos marinos siguió teniendo en la </w:t>
      </w:r>
      <w:r w:rsidR="007B12FD">
        <w:rPr>
          <w:rFonts w:asciiTheme="minorHAnsi" w:hAnsiTheme="minorHAnsi" w:cstheme="majorHAnsi"/>
          <w:szCs w:val="26"/>
        </w:rPr>
        <w:t>costa atlántica de Cádiz en época neolítica.</w:t>
      </w:r>
    </w:p>
    <w:p w14:paraId="7D609B71" w14:textId="268FA6A4" w:rsidR="003241D7" w:rsidRPr="003241D7" w:rsidRDefault="003241D7" w:rsidP="004065C4">
      <w:pPr>
        <w:pStyle w:val="cuerpodetexto"/>
        <w:rPr>
          <w:rFonts w:asciiTheme="minorHAnsi" w:hAnsiTheme="minorHAnsi"/>
          <w:b/>
          <w:sz w:val="26"/>
          <w:szCs w:val="26"/>
        </w:rPr>
      </w:pPr>
    </w:p>
    <w:p w14:paraId="31AF710F" w14:textId="5812501A" w:rsidR="00995BC5" w:rsidRPr="00285DFD" w:rsidRDefault="005E1A79" w:rsidP="005E1A79">
      <w:pPr>
        <w:spacing w:after="120"/>
        <w:ind w:firstLine="426"/>
        <w:jc w:val="right"/>
        <w:rPr>
          <w:rFonts w:eastAsia="Times New Roman" w:cs="Times New Roman"/>
          <w:i/>
          <w:sz w:val="22"/>
          <w:szCs w:val="22"/>
          <w:lang w:val="ca-ES"/>
        </w:rPr>
      </w:pPr>
      <w:r>
        <w:rPr>
          <w:rFonts w:eastAsia="Times New Roman" w:cs="Times New Roman"/>
          <w:i/>
          <w:sz w:val="22"/>
          <w:szCs w:val="22"/>
          <w:lang w:val="ca-ES"/>
        </w:rPr>
        <w:t>Cádiz</w:t>
      </w:r>
      <w:r w:rsidR="003F123B">
        <w:rPr>
          <w:rFonts w:eastAsia="Times New Roman" w:cs="Times New Roman"/>
          <w:i/>
          <w:sz w:val="22"/>
          <w:szCs w:val="22"/>
          <w:lang w:val="ca-ES"/>
        </w:rPr>
        <w:t>,</w:t>
      </w:r>
      <w:r w:rsidR="00FB4462" w:rsidRPr="00FB4462">
        <w:rPr>
          <w:rFonts w:eastAsia="Times New Roman" w:cs="Times New Roman"/>
          <w:i/>
          <w:sz w:val="22"/>
          <w:szCs w:val="22"/>
          <w:lang w:val="ca-ES"/>
        </w:rPr>
        <w:t xml:space="preserve"> </w:t>
      </w:r>
      <w:bookmarkStart w:id="6" w:name="OLE_LINK9"/>
      <w:bookmarkStart w:id="7" w:name="OLE_LINK10"/>
      <w:bookmarkEnd w:id="4"/>
      <w:bookmarkEnd w:id="5"/>
      <w:r w:rsidR="001C5C8B">
        <w:rPr>
          <w:rFonts w:eastAsia="Times New Roman" w:cs="Times New Roman"/>
          <w:i/>
          <w:sz w:val="22"/>
          <w:szCs w:val="22"/>
          <w:lang w:val="ca-ES"/>
        </w:rPr>
        <w:t xml:space="preserve">6 </w:t>
      </w:r>
      <w:r w:rsidR="00D13E0D">
        <w:rPr>
          <w:rFonts w:eastAsia="Times New Roman" w:cs="Times New Roman"/>
          <w:i/>
          <w:sz w:val="22"/>
          <w:szCs w:val="22"/>
          <w:lang w:val="ca-ES"/>
        </w:rPr>
        <w:t xml:space="preserve">de </w:t>
      </w:r>
      <w:proofErr w:type="spellStart"/>
      <w:r w:rsidR="001C5C8B">
        <w:rPr>
          <w:rFonts w:eastAsia="Times New Roman" w:cs="Times New Roman"/>
          <w:i/>
          <w:sz w:val="22"/>
          <w:szCs w:val="22"/>
          <w:lang w:val="ca-ES"/>
        </w:rPr>
        <w:t>febrero</w:t>
      </w:r>
      <w:proofErr w:type="spellEnd"/>
      <w:r w:rsidR="00D13E0D">
        <w:rPr>
          <w:rFonts w:eastAsia="Times New Roman" w:cs="Times New Roman"/>
          <w:i/>
          <w:sz w:val="22"/>
          <w:szCs w:val="22"/>
          <w:lang w:val="ca-ES"/>
        </w:rPr>
        <w:t xml:space="preserve"> </w:t>
      </w:r>
      <w:r w:rsidR="001C5C8B">
        <w:rPr>
          <w:rFonts w:eastAsia="Times New Roman" w:cs="Times New Roman"/>
          <w:i/>
          <w:sz w:val="22"/>
          <w:szCs w:val="22"/>
          <w:lang w:val="ca-ES"/>
        </w:rPr>
        <w:t>de 2020</w:t>
      </w:r>
    </w:p>
    <w:bookmarkEnd w:id="6"/>
    <w:bookmarkEnd w:id="7"/>
    <w:p w14:paraId="2DA49B52" w14:textId="77777777" w:rsidR="008A4199" w:rsidRPr="000F369F" w:rsidRDefault="008A4199" w:rsidP="008A419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4"/>
          <w:szCs w:val="24"/>
        </w:rPr>
      </w:pPr>
    </w:p>
    <w:p w14:paraId="23DB6E3C" w14:textId="078138B1" w:rsidR="00E864E7" w:rsidRDefault="009F657B" w:rsidP="009F657B">
      <w:pPr>
        <w:pStyle w:val="cuerpodetexto"/>
        <w:rPr>
          <w:rFonts w:asciiTheme="minorHAnsi" w:hAnsiTheme="minorHAnsi"/>
          <w:color w:val="auto"/>
        </w:rPr>
      </w:pPr>
      <w:r w:rsidRPr="002A66E2">
        <w:rPr>
          <w:rFonts w:asciiTheme="minorHAnsi" w:hAnsiTheme="minorHAnsi"/>
          <w:color w:val="auto"/>
        </w:rPr>
        <w:t xml:space="preserve">Un estudio internacional </w:t>
      </w:r>
      <w:proofErr w:type="spellStart"/>
      <w:r w:rsidRPr="002A66E2">
        <w:rPr>
          <w:rFonts w:asciiTheme="minorHAnsi" w:hAnsiTheme="minorHAnsi"/>
          <w:color w:val="auto"/>
        </w:rPr>
        <w:t>coliderado</w:t>
      </w:r>
      <w:proofErr w:type="spellEnd"/>
      <w:r w:rsidRPr="002A66E2">
        <w:rPr>
          <w:rFonts w:asciiTheme="minorHAnsi" w:hAnsiTheme="minorHAnsi"/>
          <w:color w:val="auto"/>
        </w:rPr>
        <w:t xml:space="preserve"> por investigadores de</w:t>
      </w:r>
      <w:r>
        <w:rPr>
          <w:rFonts w:asciiTheme="minorHAnsi" w:hAnsiTheme="minorHAnsi"/>
          <w:color w:val="auto"/>
        </w:rPr>
        <w:t>l CSIC de Barcelona,</w:t>
      </w:r>
      <w:r w:rsidRPr="002A66E2">
        <w:rPr>
          <w:rFonts w:asciiTheme="minorHAnsi" w:hAnsiTheme="minorHAnsi"/>
          <w:color w:val="auto"/>
        </w:rPr>
        <w:t xml:space="preserve"> la Universidad de Cádiz</w:t>
      </w:r>
      <w:r w:rsidR="0049535F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 xml:space="preserve">e investigadores </w:t>
      </w:r>
      <w:r w:rsidRPr="00841190">
        <w:rPr>
          <w:rFonts w:asciiTheme="minorHAnsi" w:hAnsiTheme="minorHAnsi"/>
          <w:color w:val="auto"/>
        </w:rPr>
        <w:t>de</w:t>
      </w:r>
      <w:r w:rsidR="0049535F" w:rsidRPr="00841190">
        <w:rPr>
          <w:rFonts w:asciiTheme="minorHAnsi" w:hAnsiTheme="minorHAnsi"/>
          <w:color w:val="auto"/>
        </w:rPr>
        <w:t xml:space="preserve"> </w:t>
      </w:r>
      <w:r w:rsidRPr="00841190">
        <w:rPr>
          <w:rFonts w:asciiTheme="minorHAnsi" w:hAnsiTheme="minorHAnsi"/>
          <w:color w:val="auto"/>
        </w:rPr>
        <w:t>l</w:t>
      </w:r>
      <w:r w:rsidR="0049535F" w:rsidRPr="00841190">
        <w:rPr>
          <w:rFonts w:asciiTheme="minorHAnsi" w:hAnsiTheme="minorHAnsi"/>
          <w:color w:val="auto"/>
        </w:rPr>
        <w:t xml:space="preserve">os Museos de </w:t>
      </w:r>
      <w:proofErr w:type="spellStart"/>
      <w:r w:rsidR="0049535F" w:rsidRPr="00841190">
        <w:rPr>
          <w:rFonts w:asciiTheme="minorHAnsi" w:hAnsiTheme="minorHAnsi"/>
          <w:color w:val="auto"/>
        </w:rPr>
        <w:t>Vejer</w:t>
      </w:r>
      <w:proofErr w:type="spellEnd"/>
      <w:r w:rsidR="0049535F" w:rsidRPr="00841190">
        <w:rPr>
          <w:rFonts w:asciiTheme="minorHAnsi" w:hAnsiTheme="minorHAnsi"/>
          <w:color w:val="auto"/>
        </w:rPr>
        <w:t xml:space="preserve"> y</w:t>
      </w:r>
      <w:r w:rsidRPr="00841190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>de Arqueología y Etnografía de Setúbal</w:t>
      </w:r>
      <w:r w:rsidR="004065C4">
        <w:rPr>
          <w:rFonts w:asciiTheme="minorHAnsi" w:hAnsiTheme="minorHAnsi"/>
          <w:color w:val="auto"/>
        </w:rPr>
        <w:t xml:space="preserve"> (Portugal)</w:t>
      </w:r>
      <w:r>
        <w:rPr>
          <w:rFonts w:asciiTheme="minorHAnsi" w:hAnsiTheme="minorHAnsi"/>
          <w:color w:val="auto"/>
        </w:rPr>
        <w:t xml:space="preserve"> ha permitido identificar actividades de procesado de pescado en</w:t>
      </w:r>
      <w:r w:rsidR="00D90A10">
        <w:rPr>
          <w:rFonts w:asciiTheme="minorHAnsi" w:hAnsiTheme="minorHAnsi"/>
          <w:color w:val="auto"/>
        </w:rPr>
        <w:t xml:space="preserve"> l</w:t>
      </w:r>
      <w:r>
        <w:rPr>
          <w:rFonts w:asciiTheme="minorHAnsi" w:hAnsiTheme="minorHAnsi"/>
          <w:color w:val="auto"/>
        </w:rPr>
        <w:t xml:space="preserve">os yacimientos </w:t>
      </w:r>
      <w:r w:rsidR="00D90A10">
        <w:rPr>
          <w:rFonts w:asciiTheme="minorHAnsi" w:hAnsiTheme="minorHAnsi"/>
          <w:color w:val="auto"/>
        </w:rPr>
        <w:t xml:space="preserve">portugueses de Vale </w:t>
      </w:r>
      <w:proofErr w:type="spellStart"/>
      <w:r w:rsidR="00D90A10">
        <w:rPr>
          <w:rFonts w:asciiTheme="minorHAnsi" w:hAnsiTheme="minorHAnsi"/>
          <w:color w:val="auto"/>
        </w:rPr>
        <w:t>Marim</w:t>
      </w:r>
      <w:proofErr w:type="spellEnd"/>
      <w:r w:rsidR="00D90A10">
        <w:rPr>
          <w:rFonts w:asciiTheme="minorHAnsi" w:hAnsiTheme="minorHAnsi"/>
          <w:color w:val="auto"/>
        </w:rPr>
        <w:t xml:space="preserve"> I (Mesolítico) y Vale Pincel I (Neolítico) y en los yacimientos</w:t>
      </w:r>
      <w:r w:rsidR="007B12FD">
        <w:rPr>
          <w:rFonts w:asciiTheme="minorHAnsi" w:hAnsiTheme="minorHAnsi"/>
          <w:color w:val="auto"/>
        </w:rPr>
        <w:t xml:space="preserve"> neolíticos</w:t>
      </w:r>
      <w:r w:rsidR="00D90A10">
        <w:rPr>
          <w:rFonts w:asciiTheme="minorHAnsi" w:hAnsiTheme="minorHAnsi"/>
          <w:color w:val="auto"/>
        </w:rPr>
        <w:t xml:space="preserve"> de la costa atlántica </w:t>
      </w:r>
      <w:r w:rsidR="007B12FD">
        <w:rPr>
          <w:rFonts w:asciiTheme="minorHAnsi" w:hAnsiTheme="minorHAnsi"/>
          <w:color w:val="auto"/>
        </w:rPr>
        <w:t>de Cádiz</w:t>
      </w:r>
      <w:r w:rsidR="00D90A10">
        <w:rPr>
          <w:rFonts w:asciiTheme="minorHAnsi" w:hAnsiTheme="minorHAnsi"/>
          <w:color w:val="auto"/>
        </w:rPr>
        <w:t xml:space="preserve"> de La </w:t>
      </w:r>
      <w:proofErr w:type="spellStart"/>
      <w:r w:rsidR="00D90A10">
        <w:rPr>
          <w:rFonts w:asciiTheme="minorHAnsi" w:hAnsiTheme="minorHAnsi"/>
          <w:color w:val="auto"/>
        </w:rPr>
        <w:t>Esparragosa</w:t>
      </w:r>
      <w:proofErr w:type="spellEnd"/>
      <w:r w:rsidR="00D90A10">
        <w:rPr>
          <w:rFonts w:asciiTheme="minorHAnsi" w:hAnsiTheme="minorHAnsi"/>
          <w:color w:val="auto"/>
        </w:rPr>
        <w:t xml:space="preserve"> (Chiclana de la Frontera) y Set </w:t>
      </w:r>
      <w:proofErr w:type="spellStart"/>
      <w:r w:rsidR="00D90A10">
        <w:rPr>
          <w:rFonts w:asciiTheme="minorHAnsi" w:hAnsiTheme="minorHAnsi"/>
          <w:color w:val="auto"/>
        </w:rPr>
        <w:t>Pa</w:t>
      </w:r>
      <w:r w:rsidR="00E864E7">
        <w:rPr>
          <w:rFonts w:asciiTheme="minorHAnsi" w:hAnsiTheme="minorHAnsi"/>
          <w:color w:val="auto"/>
        </w:rPr>
        <w:t>rralejos</w:t>
      </w:r>
      <w:proofErr w:type="spellEnd"/>
      <w:r w:rsidR="00E864E7">
        <w:rPr>
          <w:rFonts w:asciiTheme="minorHAnsi" w:hAnsiTheme="minorHAnsi"/>
          <w:color w:val="auto"/>
        </w:rPr>
        <w:t xml:space="preserve"> (</w:t>
      </w:r>
      <w:proofErr w:type="spellStart"/>
      <w:r w:rsidR="00E864E7">
        <w:rPr>
          <w:rFonts w:asciiTheme="minorHAnsi" w:hAnsiTheme="minorHAnsi"/>
          <w:color w:val="auto"/>
        </w:rPr>
        <w:t>Vejer</w:t>
      </w:r>
      <w:proofErr w:type="spellEnd"/>
      <w:r w:rsidR="00E864E7">
        <w:rPr>
          <w:rFonts w:asciiTheme="minorHAnsi" w:hAnsiTheme="minorHAnsi"/>
          <w:color w:val="auto"/>
        </w:rPr>
        <w:t xml:space="preserve"> de la Frontera).</w:t>
      </w:r>
    </w:p>
    <w:p w14:paraId="37A9C125" w14:textId="01A1A786" w:rsidR="00D90A10" w:rsidRDefault="00D90A10" w:rsidP="009F657B">
      <w:pPr>
        <w:pStyle w:val="cuerpodetexto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Los dos yacimientos gaditanos se sitúan en plena campiña litoral, muy próximos a la actual línea de costa y presentan una cronología de finales del Neolítico (hace 5 mil años). </w:t>
      </w:r>
      <w:r w:rsidR="004065C4">
        <w:rPr>
          <w:rFonts w:asciiTheme="minorHAnsi" w:hAnsiTheme="minorHAnsi"/>
          <w:color w:val="auto"/>
        </w:rPr>
        <w:t>Este tipo de yacimientos se conocen como</w:t>
      </w:r>
      <w:r>
        <w:rPr>
          <w:rFonts w:asciiTheme="minorHAnsi" w:hAnsiTheme="minorHAnsi"/>
          <w:color w:val="auto"/>
        </w:rPr>
        <w:t xml:space="preserve"> “campos de silos”</w:t>
      </w:r>
      <w:r w:rsidR="004065C4">
        <w:rPr>
          <w:rFonts w:asciiTheme="minorHAnsi" w:hAnsiTheme="minorHAnsi"/>
          <w:color w:val="auto"/>
        </w:rPr>
        <w:t xml:space="preserve"> y son</w:t>
      </w:r>
      <w:r>
        <w:rPr>
          <w:rFonts w:asciiTheme="minorHAnsi" w:hAnsiTheme="minorHAnsi"/>
          <w:color w:val="auto"/>
        </w:rPr>
        <w:t xml:space="preserve"> grandes superficies </w:t>
      </w:r>
      <w:r w:rsidR="007B12FD">
        <w:rPr>
          <w:rFonts w:asciiTheme="minorHAnsi" w:hAnsiTheme="minorHAnsi"/>
          <w:color w:val="auto"/>
        </w:rPr>
        <w:t>con</w:t>
      </w:r>
      <w:r>
        <w:rPr>
          <w:rFonts w:asciiTheme="minorHAnsi" w:hAnsiTheme="minorHAnsi"/>
          <w:color w:val="auto"/>
        </w:rPr>
        <w:t xml:space="preserve"> numerosas estructuras de almacenamiento excavadas en el nivel geológico y que reciben el nombre de silos. </w:t>
      </w:r>
    </w:p>
    <w:p w14:paraId="71208DF6" w14:textId="49E01B99" w:rsidR="004065C4" w:rsidRDefault="004065C4" w:rsidP="004065C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  <w:lang w:val="es-ES"/>
        </w:rPr>
      </w:pPr>
      <w:r>
        <w:rPr>
          <w:rFonts w:asciiTheme="minorHAnsi" w:hAnsiTheme="minorHAnsi"/>
          <w:sz w:val="24"/>
          <w:szCs w:val="24"/>
        </w:rPr>
        <w:t>“</w:t>
      </w:r>
      <w:r w:rsidRPr="004065C4">
        <w:rPr>
          <w:rFonts w:asciiTheme="minorHAnsi" w:hAnsiTheme="minorHAnsi"/>
          <w:sz w:val="24"/>
          <w:szCs w:val="24"/>
        </w:rPr>
        <w:t xml:space="preserve">En el </w:t>
      </w:r>
      <w:proofErr w:type="spellStart"/>
      <w:r w:rsidRPr="004065C4">
        <w:rPr>
          <w:rFonts w:asciiTheme="minorHAnsi" w:hAnsiTheme="minorHAnsi"/>
          <w:sz w:val="24"/>
          <w:szCs w:val="24"/>
        </w:rPr>
        <w:t>yacimiento</w:t>
      </w:r>
      <w:proofErr w:type="spellEnd"/>
      <w:r w:rsidRPr="004065C4">
        <w:rPr>
          <w:rFonts w:asciiTheme="minorHAnsi" w:hAnsiTheme="minorHAnsi"/>
          <w:sz w:val="24"/>
          <w:szCs w:val="24"/>
        </w:rPr>
        <w:t xml:space="preserve"> de La </w:t>
      </w:r>
      <w:proofErr w:type="spellStart"/>
      <w:r w:rsidRPr="004065C4">
        <w:rPr>
          <w:rFonts w:asciiTheme="minorHAnsi" w:hAnsiTheme="minorHAnsi"/>
          <w:sz w:val="24"/>
          <w:szCs w:val="24"/>
        </w:rPr>
        <w:t>Esparragosa</w:t>
      </w:r>
      <w:proofErr w:type="spellEnd"/>
      <w:r w:rsidRPr="004065C4">
        <w:rPr>
          <w:rFonts w:asciiTheme="minorHAnsi" w:hAnsiTheme="minorHAnsi"/>
          <w:sz w:val="24"/>
          <w:szCs w:val="24"/>
        </w:rPr>
        <w:t xml:space="preserve"> se han documentado hasta </w:t>
      </w:r>
      <w:r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 xml:space="preserve">57 </w:t>
      </w:r>
      <w:proofErr w:type="spellStart"/>
      <w:r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>filos</w:t>
      </w:r>
      <w:proofErr w:type="spellEnd"/>
      <w:r w:rsidR="004715F4"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 w:rsidR="004715F4"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>cuchillos</w:t>
      </w:r>
      <w:proofErr w:type="spellEnd"/>
      <w:r w:rsidR="004715F4"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 w:rsidR="004715F4"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>sílex</w:t>
      </w:r>
      <w:proofErr w:type="spellEnd"/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en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los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que se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observa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un </w:t>
      </w:r>
      <w:proofErr w:type="spellStart"/>
      <w:r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>micropulido</w:t>
      </w:r>
      <w:proofErr w:type="spellEnd"/>
      <w:r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 w:rsidRPr="004715F4">
        <w:rPr>
          <w:rFonts w:asciiTheme="minorHAnsi" w:hAnsiTheme="minorHAnsi"/>
          <w:bCs/>
          <w:color w:val="000000" w:themeColor="text1"/>
          <w:kern w:val="24"/>
          <w:sz w:val="24"/>
          <w:szCs w:val="24"/>
          <w:lang w:val="en-US"/>
        </w:rPr>
        <w:t>uso</w:t>
      </w:r>
      <w:proofErr w:type="spellEnd"/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muy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desarrollado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que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ocupa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prácticamente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la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totalidad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 la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superficie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</w:t>
      </w:r>
      <w:r w:rsidR="004715F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l</w:t>
      </w:r>
      <w:r w:rsidR="004715F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os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instrumento</w:t>
      </w:r>
      <w:r w:rsidR="004715F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s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por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ambas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caras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. La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experimentación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ha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demostrado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que se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emplearon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como</w:t>
      </w:r>
      <w:proofErr w:type="spellEnd"/>
      <w:r w:rsidRPr="004065C4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>cuchillos</w:t>
      </w:r>
      <w:proofErr w:type="spellEnd"/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 xml:space="preserve"> para el </w:t>
      </w:r>
      <w:proofErr w:type="spellStart"/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>filete</w:t>
      </w:r>
      <w:r w:rsidR="007B12FD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>ad</w:t>
      </w:r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>o</w:t>
      </w:r>
      <w:proofErr w:type="spellEnd"/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 w:rsidRPr="004065C4">
        <w:rPr>
          <w:rFonts w:asciiTheme="minorHAnsi" w:hAnsiTheme="minorHAnsi"/>
          <w:b/>
          <w:bCs/>
          <w:color w:val="000000" w:themeColor="text1"/>
          <w:kern w:val="24"/>
          <w:sz w:val="24"/>
          <w:szCs w:val="24"/>
          <w:lang w:val="en-US"/>
        </w:rPr>
        <w:t>pescado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”,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afirma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Ignacio Clemente,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investigador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del CSIC y primer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fir</w:t>
      </w:r>
      <w:r w:rsidRPr="00DB18C5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mante</w:t>
      </w:r>
      <w:proofErr w:type="spellEnd"/>
      <w:r w:rsidRPr="00DB18C5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del </w:t>
      </w:r>
      <w:proofErr w:type="spellStart"/>
      <w:r w:rsidRPr="00DB18C5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artículo</w:t>
      </w:r>
      <w:proofErr w:type="spellEnd"/>
      <w:r w:rsidRPr="00DB18C5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.</w:t>
      </w:r>
      <w:r w:rsidR="00DB18C5" w:rsidRPr="00DB18C5">
        <w:rPr>
          <w:rFonts w:asciiTheme="minorHAnsi" w:hAnsiTheme="minorHAnsi"/>
          <w:sz w:val="24"/>
          <w:szCs w:val="24"/>
          <w:lang w:val="es-ES"/>
        </w:rPr>
        <w:t xml:space="preserve"> </w:t>
      </w:r>
      <w:r w:rsidR="007B12FD">
        <w:rPr>
          <w:rFonts w:asciiTheme="minorHAnsi" w:hAnsiTheme="minorHAnsi"/>
          <w:sz w:val="24"/>
          <w:szCs w:val="24"/>
          <w:lang w:val="es-ES"/>
        </w:rPr>
        <w:t>“</w:t>
      </w:r>
      <w:r w:rsidR="00DB18C5" w:rsidRPr="00DB18C5">
        <w:rPr>
          <w:rFonts w:asciiTheme="minorHAnsi" w:hAnsiTheme="minorHAnsi"/>
          <w:sz w:val="24"/>
          <w:szCs w:val="24"/>
          <w:lang w:val="es-ES"/>
        </w:rPr>
        <w:t xml:space="preserve">En el caso </w:t>
      </w:r>
      <w:r w:rsidR="004715F4">
        <w:rPr>
          <w:rFonts w:asciiTheme="minorHAnsi" w:hAnsiTheme="minorHAnsi"/>
          <w:sz w:val="24"/>
          <w:szCs w:val="24"/>
          <w:lang w:val="es-ES"/>
        </w:rPr>
        <w:t xml:space="preserve">del yacimiento </w:t>
      </w:r>
      <w:r w:rsidR="00DB18C5" w:rsidRPr="00DB18C5">
        <w:rPr>
          <w:rFonts w:asciiTheme="minorHAnsi" w:hAnsiTheme="minorHAnsi"/>
          <w:sz w:val="24"/>
          <w:szCs w:val="24"/>
          <w:lang w:val="es-ES"/>
        </w:rPr>
        <w:t xml:space="preserve">de Set </w:t>
      </w:r>
      <w:proofErr w:type="spellStart"/>
      <w:r w:rsidR="00DB18C5" w:rsidRPr="00DB18C5">
        <w:rPr>
          <w:rFonts w:asciiTheme="minorHAnsi" w:hAnsiTheme="minorHAnsi"/>
          <w:sz w:val="24"/>
          <w:szCs w:val="24"/>
          <w:lang w:val="es-ES"/>
        </w:rPr>
        <w:t>Parralejos</w:t>
      </w:r>
      <w:proofErr w:type="spellEnd"/>
      <w:r w:rsidR="00DB18C5" w:rsidRPr="00DB18C5">
        <w:rPr>
          <w:rFonts w:asciiTheme="minorHAnsi" w:hAnsiTheme="minorHAnsi"/>
          <w:sz w:val="24"/>
          <w:szCs w:val="24"/>
          <w:lang w:val="es-ES"/>
        </w:rPr>
        <w:t xml:space="preserve"> el </w:t>
      </w:r>
      <w:r w:rsidR="00DB18C5" w:rsidRPr="004715F4">
        <w:rPr>
          <w:rFonts w:asciiTheme="minorHAnsi" w:hAnsiTheme="minorHAnsi"/>
          <w:sz w:val="24"/>
          <w:szCs w:val="24"/>
          <w:lang w:val="es-ES"/>
        </w:rPr>
        <w:t>33%</w:t>
      </w:r>
      <w:r w:rsidR="00DB18C5" w:rsidRPr="00DB18C5">
        <w:rPr>
          <w:rFonts w:asciiTheme="minorHAnsi" w:hAnsiTheme="minorHAnsi"/>
          <w:sz w:val="24"/>
          <w:szCs w:val="24"/>
          <w:lang w:val="es-ES"/>
        </w:rPr>
        <w:t xml:space="preserve"> de </w:t>
      </w:r>
      <w:r w:rsidR="00DB18C5" w:rsidRPr="002B5F87">
        <w:rPr>
          <w:rFonts w:asciiTheme="minorHAnsi" w:hAnsiTheme="minorHAnsi"/>
          <w:sz w:val="24"/>
          <w:szCs w:val="24"/>
          <w:lang w:val="es-ES"/>
        </w:rPr>
        <w:t xml:space="preserve">las herramientas en sílex que presentan huellas de uso </w:t>
      </w:r>
      <w:r w:rsidR="004715F4">
        <w:rPr>
          <w:rFonts w:asciiTheme="minorHAnsi" w:hAnsiTheme="minorHAnsi"/>
          <w:sz w:val="24"/>
          <w:szCs w:val="24"/>
          <w:lang w:val="es-ES"/>
        </w:rPr>
        <w:t xml:space="preserve">están </w:t>
      </w:r>
      <w:r w:rsidR="00DB18C5" w:rsidRPr="002B5F87">
        <w:rPr>
          <w:rFonts w:asciiTheme="minorHAnsi" w:hAnsiTheme="minorHAnsi"/>
          <w:sz w:val="24"/>
          <w:szCs w:val="24"/>
          <w:lang w:val="es-ES"/>
        </w:rPr>
        <w:lastRenderedPageBreak/>
        <w:t xml:space="preserve">asociadas a la limpieza y procesado </w:t>
      </w:r>
      <w:r w:rsidR="002B5F87" w:rsidRPr="002B5F87">
        <w:rPr>
          <w:rFonts w:asciiTheme="minorHAnsi" w:hAnsiTheme="minorHAnsi"/>
          <w:sz w:val="24"/>
          <w:szCs w:val="24"/>
          <w:lang w:val="es-ES"/>
        </w:rPr>
        <w:t>de pescados</w:t>
      </w:r>
      <w:r w:rsidR="007B12FD">
        <w:rPr>
          <w:rFonts w:asciiTheme="minorHAnsi" w:hAnsiTheme="minorHAnsi"/>
          <w:sz w:val="24"/>
          <w:szCs w:val="24"/>
          <w:lang w:val="es-ES"/>
        </w:rPr>
        <w:t>”</w:t>
      </w:r>
      <w:r w:rsidR="002B5F87" w:rsidRPr="002B5F87">
        <w:rPr>
          <w:rFonts w:asciiTheme="minorHAnsi" w:hAnsiTheme="minorHAnsi"/>
          <w:sz w:val="24"/>
          <w:szCs w:val="24"/>
          <w:lang w:val="es-ES"/>
        </w:rPr>
        <w:t>, comenta</w:t>
      </w:r>
      <w:r w:rsidR="00DB18C5" w:rsidRPr="002B5F87">
        <w:rPr>
          <w:rFonts w:asciiTheme="minorHAnsi" w:hAnsiTheme="minorHAnsi"/>
          <w:sz w:val="24"/>
          <w:szCs w:val="24"/>
          <w:lang w:val="es-ES"/>
        </w:rPr>
        <w:t xml:space="preserve"> </w:t>
      </w:r>
      <w:proofErr w:type="spellStart"/>
      <w:r w:rsidR="002B5F87" w:rsidRPr="002B5F87">
        <w:rPr>
          <w:rFonts w:asciiTheme="minorHAnsi" w:hAnsiTheme="minorHAnsi"/>
          <w:sz w:val="24"/>
          <w:szCs w:val="24"/>
          <w:lang w:val="es-ES"/>
        </w:rPr>
        <w:t>Niccolò</w:t>
      </w:r>
      <w:proofErr w:type="spellEnd"/>
      <w:r w:rsidR="002B5F87" w:rsidRPr="002B5F87">
        <w:rPr>
          <w:rFonts w:asciiTheme="minorHAnsi" w:hAnsiTheme="minorHAnsi"/>
          <w:sz w:val="24"/>
          <w:szCs w:val="24"/>
          <w:lang w:val="es-ES"/>
        </w:rPr>
        <w:t xml:space="preserve"> </w:t>
      </w:r>
      <w:proofErr w:type="spellStart"/>
      <w:r w:rsidR="002B5F87" w:rsidRPr="002B5F87">
        <w:rPr>
          <w:rFonts w:asciiTheme="minorHAnsi" w:hAnsiTheme="minorHAnsi"/>
          <w:sz w:val="24"/>
          <w:szCs w:val="24"/>
          <w:lang w:val="es-ES"/>
        </w:rPr>
        <w:t>Mazzucco</w:t>
      </w:r>
      <w:proofErr w:type="spellEnd"/>
      <w:r w:rsidR="002B5F87" w:rsidRPr="002B5F87">
        <w:rPr>
          <w:rFonts w:asciiTheme="minorHAnsi" w:hAnsiTheme="minorHAnsi"/>
          <w:sz w:val="24"/>
          <w:szCs w:val="24"/>
          <w:lang w:val="es-ES"/>
        </w:rPr>
        <w:t>, investigador del CSIC de Barcelona</w:t>
      </w:r>
      <w:r w:rsidR="004715F4">
        <w:rPr>
          <w:rFonts w:asciiTheme="minorHAnsi" w:hAnsiTheme="minorHAnsi"/>
          <w:sz w:val="24"/>
          <w:szCs w:val="24"/>
          <w:lang w:val="es-ES"/>
        </w:rPr>
        <w:t>.</w:t>
      </w:r>
    </w:p>
    <w:p w14:paraId="358F996B" w14:textId="77777777" w:rsidR="004715F4" w:rsidRDefault="004715F4" w:rsidP="004065C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</w:pPr>
    </w:p>
    <w:p w14:paraId="6E239647" w14:textId="0EE1711A" w:rsidR="004065C4" w:rsidRDefault="00BA04EF" w:rsidP="004065C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</w:pPr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El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estudio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 gran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interés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ya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que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la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primera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vez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que se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documentan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este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tipo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actividades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en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yacimientos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neolíticos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 la peninsula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Ibérica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. </w:t>
      </w:r>
      <w:r w:rsidR="007B12FD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“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Planteamos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como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posibilidad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el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fileteado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pescado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para</w:t>
      </w:r>
      <w:r w:rsidR="007B12FD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que</w:t>
      </w:r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,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tras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su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salazón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,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ahumado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o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secado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,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fuera</w:t>
      </w:r>
      <w:r w:rsidR="007B12FD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n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almacenado</w:t>
      </w:r>
      <w:r w:rsidR="007B12FD"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en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los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silos”,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destaca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José Ramos Muñoz (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Catedrático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>Prehistoria</w:t>
      </w:r>
      <w:proofErr w:type="spellEnd"/>
      <w:r>
        <w:rPr>
          <w:rFonts w:asciiTheme="minorHAnsi" w:hAnsiTheme="minorHAnsi"/>
          <w:color w:val="000000" w:themeColor="text1"/>
          <w:kern w:val="24"/>
          <w:sz w:val="24"/>
          <w:szCs w:val="24"/>
          <w:lang w:val="en-US"/>
        </w:rPr>
        <w:t xml:space="preserve"> de la Universidad de Cádiz)</w:t>
      </w:r>
      <w:bookmarkStart w:id="8" w:name="_GoBack"/>
      <w:bookmarkEnd w:id="8"/>
    </w:p>
    <w:p w14:paraId="49515611" w14:textId="11DBF7B1" w:rsidR="00BA04EF" w:rsidRDefault="00BA04EF" w:rsidP="00DB18C5">
      <w:pPr>
        <w:pStyle w:val="cuerpodetexto"/>
        <w:rPr>
          <w:rFonts w:asciiTheme="minorHAnsi" w:hAnsiTheme="minorHAnsi"/>
          <w:color w:val="auto"/>
        </w:rPr>
      </w:pPr>
    </w:p>
    <w:p w14:paraId="07EFF200" w14:textId="0C3F3A29" w:rsidR="00BA04EF" w:rsidRDefault="00DB18C5" w:rsidP="00DB18C5">
      <w:pPr>
        <w:pStyle w:val="cuerpodetexto"/>
        <w:rPr>
          <w:rFonts w:asciiTheme="minorHAnsi" w:hAnsiTheme="minorHAnsi"/>
        </w:rPr>
      </w:pPr>
      <w:r>
        <w:rPr>
          <w:rFonts w:asciiTheme="minorHAnsi" w:hAnsiTheme="minorHAnsi"/>
          <w:color w:val="auto"/>
        </w:rPr>
        <w:t xml:space="preserve">“Poco a poco vamos </w:t>
      </w:r>
      <w:r w:rsidR="007B12FD">
        <w:rPr>
          <w:rFonts w:asciiTheme="minorHAnsi" w:hAnsiTheme="minorHAnsi"/>
          <w:color w:val="auto"/>
        </w:rPr>
        <w:t>conociendo</w:t>
      </w:r>
      <w:r>
        <w:rPr>
          <w:rFonts w:asciiTheme="minorHAnsi" w:hAnsiTheme="minorHAnsi"/>
          <w:color w:val="auto"/>
        </w:rPr>
        <w:t xml:space="preserve"> la importancia que el medio marino </w:t>
      </w:r>
      <w:r w:rsidR="00BA04EF">
        <w:rPr>
          <w:rFonts w:asciiTheme="minorHAnsi" w:hAnsiTheme="minorHAnsi"/>
          <w:color w:val="auto"/>
        </w:rPr>
        <w:t xml:space="preserve">siguió </w:t>
      </w:r>
      <w:r>
        <w:rPr>
          <w:rFonts w:asciiTheme="minorHAnsi" w:hAnsiTheme="minorHAnsi"/>
          <w:color w:val="auto"/>
        </w:rPr>
        <w:t xml:space="preserve">teniendo para las sociedades </w:t>
      </w:r>
      <w:r w:rsidR="00BA04EF">
        <w:rPr>
          <w:rFonts w:asciiTheme="minorHAnsi" w:hAnsiTheme="minorHAnsi"/>
          <w:color w:val="auto"/>
        </w:rPr>
        <w:t>neolíticas</w:t>
      </w:r>
      <w:r>
        <w:rPr>
          <w:rFonts w:asciiTheme="minorHAnsi" w:hAnsiTheme="minorHAnsi"/>
          <w:color w:val="auto"/>
        </w:rPr>
        <w:t xml:space="preserve"> en la costa atlántica gaditana. A estos resultados debemos añadir la elevada cantidad de restos de pescado y moluscos documentados en otros yacimientos neolíticos de la bahía de Cádiz como El Retamar (Puerto Real) y Campo de Hockey (San Fernando). Pese a la aparición en época neolítica de l</w:t>
      </w:r>
      <w:r w:rsidR="007B12FD">
        <w:rPr>
          <w:rFonts w:asciiTheme="minorHAnsi" w:hAnsiTheme="minorHAnsi"/>
          <w:color w:val="auto"/>
        </w:rPr>
        <w:t>a agricultura y la ganadería,</w:t>
      </w:r>
      <w:r>
        <w:rPr>
          <w:rFonts w:asciiTheme="minorHAnsi" w:hAnsiTheme="minorHAnsi"/>
          <w:color w:val="auto"/>
        </w:rPr>
        <w:t xml:space="preserve"> en zonas de gran riqueza marina co</w:t>
      </w:r>
      <w:r w:rsidR="00BA04EF">
        <w:rPr>
          <w:rFonts w:asciiTheme="minorHAnsi" w:hAnsiTheme="minorHAnsi"/>
          <w:color w:val="auto"/>
        </w:rPr>
        <w:t>mo la costa atlántica de Cádiz,</w:t>
      </w:r>
      <w:r>
        <w:rPr>
          <w:rFonts w:asciiTheme="minorHAnsi" w:hAnsiTheme="minorHAnsi"/>
          <w:color w:val="auto"/>
        </w:rPr>
        <w:t xml:space="preserve"> las actividades pesqueras y mariscadoras siguieron desempeñando un papel fundamental en la economía de estas comunidades”, afirma </w:t>
      </w:r>
      <w:r w:rsidR="00A61D4B">
        <w:rPr>
          <w:rFonts w:asciiTheme="minorHAnsi" w:hAnsiTheme="minorHAnsi"/>
        </w:rPr>
        <w:t xml:space="preserve">Eduardo </w:t>
      </w:r>
      <w:proofErr w:type="spellStart"/>
      <w:r w:rsidR="00A61D4B">
        <w:rPr>
          <w:rFonts w:asciiTheme="minorHAnsi" w:hAnsiTheme="minorHAnsi"/>
        </w:rPr>
        <w:t>Vijande</w:t>
      </w:r>
      <w:proofErr w:type="spellEnd"/>
      <w:r w:rsidR="003559F2">
        <w:rPr>
          <w:rFonts w:asciiTheme="minorHAnsi" w:hAnsiTheme="minorHAnsi"/>
        </w:rPr>
        <w:t xml:space="preserve"> (Profesor de Prehistoria de la Universidad de Cá</w:t>
      </w:r>
      <w:r>
        <w:rPr>
          <w:rFonts w:asciiTheme="minorHAnsi" w:hAnsiTheme="minorHAnsi"/>
        </w:rPr>
        <w:t xml:space="preserve">diz. </w:t>
      </w:r>
    </w:p>
    <w:p w14:paraId="75BBF374" w14:textId="19FB44E1" w:rsidR="00DB18C5" w:rsidRDefault="00BA04EF" w:rsidP="00DB18C5">
      <w:pPr>
        <w:pStyle w:val="cuerpodetexto"/>
        <w:rPr>
          <w:rFonts w:asciiTheme="minorHAnsi" w:hAnsiTheme="minorHAnsi"/>
        </w:rPr>
      </w:pPr>
      <w:r>
        <w:rPr>
          <w:rFonts w:asciiTheme="minorHAnsi" w:hAnsiTheme="minorHAnsi"/>
        </w:rPr>
        <w:t>Con objeto de conocer de manera</w:t>
      </w:r>
      <w:r w:rsidR="002B5F87">
        <w:rPr>
          <w:rFonts w:asciiTheme="minorHAnsi" w:hAnsiTheme="minorHAnsi"/>
        </w:rPr>
        <w:t xml:space="preserve"> más exacta</w:t>
      </w:r>
      <w:r w:rsidR="00DB18C5">
        <w:rPr>
          <w:rFonts w:asciiTheme="minorHAnsi" w:hAnsiTheme="minorHAnsi"/>
        </w:rPr>
        <w:t xml:space="preserve"> </w:t>
      </w:r>
      <w:r w:rsidR="002B5F87">
        <w:rPr>
          <w:rFonts w:asciiTheme="minorHAnsi" w:hAnsiTheme="minorHAnsi"/>
        </w:rPr>
        <w:t>el peso que tuvieron los recursos marinos</w:t>
      </w:r>
      <w:r w:rsidR="00DB18C5">
        <w:rPr>
          <w:rFonts w:asciiTheme="minorHAnsi" w:hAnsiTheme="minorHAnsi"/>
        </w:rPr>
        <w:t xml:space="preserve"> en la dieta de estos pobladores prehistóricos</w:t>
      </w:r>
      <w:r>
        <w:rPr>
          <w:rFonts w:asciiTheme="minorHAnsi" w:hAnsiTheme="minorHAnsi"/>
        </w:rPr>
        <w:t>,</w:t>
      </w:r>
      <w:r w:rsidR="00DB18C5">
        <w:rPr>
          <w:rFonts w:asciiTheme="minorHAnsi" w:hAnsiTheme="minorHAnsi"/>
        </w:rPr>
        <w:t xml:space="preserve"> se</w:t>
      </w:r>
      <w:r w:rsidR="002B5F87">
        <w:rPr>
          <w:rFonts w:asciiTheme="minorHAnsi" w:hAnsiTheme="minorHAnsi"/>
          <w:color w:val="auto"/>
        </w:rPr>
        <w:t xml:space="preserve"> han comenzado </w:t>
      </w:r>
      <w:r w:rsidR="00DB18C5">
        <w:rPr>
          <w:rFonts w:asciiTheme="minorHAnsi" w:hAnsiTheme="minorHAnsi"/>
        </w:rPr>
        <w:t xml:space="preserve">análisis de isótopos estables de carbono y nitrógeno de </w:t>
      </w:r>
      <w:r w:rsidR="002B5F87">
        <w:rPr>
          <w:rFonts w:asciiTheme="minorHAnsi" w:hAnsiTheme="minorHAnsi"/>
        </w:rPr>
        <w:t>varios individuos</w:t>
      </w:r>
      <w:r>
        <w:rPr>
          <w:rFonts w:asciiTheme="minorHAnsi" w:hAnsiTheme="minorHAnsi"/>
        </w:rPr>
        <w:t xml:space="preserve"> cuyos resultados se publicarán en los próximos meses.</w:t>
      </w:r>
    </w:p>
    <w:p w14:paraId="687E92CD" w14:textId="637390A7" w:rsidR="00BA04EF" w:rsidRPr="002B5F87" w:rsidRDefault="007B12FD" w:rsidP="00DB18C5">
      <w:pPr>
        <w:pStyle w:val="cuerpodetexto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 xml:space="preserve">Para Juan Jesús Cantillo (Director del Museo de </w:t>
      </w:r>
      <w:proofErr w:type="spellStart"/>
      <w:r>
        <w:rPr>
          <w:rFonts w:asciiTheme="minorHAnsi" w:hAnsiTheme="minorHAnsi"/>
        </w:rPr>
        <w:t>Vejer</w:t>
      </w:r>
      <w:proofErr w:type="spellEnd"/>
      <w:r>
        <w:rPr>
          <w:rFonts w:asciiTheme="minorHAnsi" w:hAnsiTheme="minorHAnsi"/>
        </w:rPr>
        <w:t xml:space="preserve"> de la Frontera y especialista en </w:t>
      </w:r>
      <w:proofErr w:type="spellStart"/>
      <w:r>
        <w:rPr>
          <w:rFonts w:asciiTheme="minorHAnsi" w:hAnsiTheme="minorHAnsi"/>
        </w:rPr>
        <w:t>malacofauna</w:t>
      </w:r>
      <w:proofErr w:type="spellEnd"/>
      <w:r>
        <w:rPr>
          <w:rFonts w:asciiTheme="minorHAnsi" w:hAnsiTheme="minorHAnsi"/>
        </w:rPr>
        <w:t xml:space="preserve">) la importancia del medio marino para estas </w:t>
      </w:r>
      <w:r w:rsidR="00E864E7">
        <w:rPr>
          <w:rFonts w:asciiTheme="minorHAnsi" w:hAnsiTheme="minorHAnsi"/>
        </w:rPr>
        <w:t xml:space="preserve">sociedades fue tal que no solamente emplearon </w:t>
      </w:r>
      <w:r w:rsidR="0049535F" w:rsidRPr="00841190">
        <w:rPr>
          <w:rFonts w:asciiTheme="minorHAnsi" w:hAnsiTheme="minorHAnsi"/>
          <w:color w:val="auto"/>
        </w:rPr>
        <w:t xml:space="preserve">sus recursos </w:t>
      </w:r>
      <w:r w:rsidR="00E864E7">
        <w:rPr>
          <w:rFonts w:asciiTheme="minorHAnsi" w:hAnsiTheme="minorHAnsi"/>
        </w:rPr>
        <w:t>con fines alimenticios, sino que también utilizaron</w:t>
      </w:r>
      <w:r w:rsidR="0049535F">
        <w:rPr>
          <w:rFonts w:asciiTheme="minorHAnsi" w:hAnsiTheme="minorHAnsi"/>
        </w:rPr>
        <w:t xml:space="preserve"> </w:t>
      </w:r>
      <w:r w:rsidR="0049535F" w:rsidRPr="0049535F">
        <w:rPr>
          <w:rFonts w:asciiTheme="minorHAnsi" w:hAnsiTheme="minorHAnsi"/>
          <w:color w:val="FF0000"/>
        </w:rPr>
        <w:t xml:space="preserve">las </w:t>
      </w:r>
      <w:r w:rsidR="0049535F" w:rsidRPr="00841190">
        <w:rPr>
          <w:rFonts w:asciiTheme="minorHAnsi" w:hAnsiTheme="minorHAnsi"/>
          <w:color w:val="auto"/>
        </w:rPr>
        <w:t>conchas de los moluscos</w:t>
      </w:r>
      <w:r w:rsidR="00E864E7" w:rsidRPr="00841190">
        <w:rPr>
          <w:rFonts w:asciiTheme="minorHAnsi" w:hAnsiTheme="minorHAnsi"/>
          <w:color w:val="auto"/>
        </w:rPr>
        <w:t xml:space="preserve"> </w:t>
      </w:r>
      <w:r w:rsidR="00E864E7">
        <w:rPr>
          <w:rFonts w:asciiTheme="minorHAnsi" w:hAnsiTheme="minorHAnsi"/>
        </w:rPr>
        <w:t xml:space="preserve">como adornos o con fines rituales. “El caso más llamativo es el del enterramiento documentado en La </w:t>
      </w:r>
      <w:proofErr w:type="spellStart"/>
      <w:r w:rsidR="00E864E7">
        <w:rPr>
          <w:rFonts w:asciiTheme="minorHAnsi" w:hAnsiTheme="minorHAnsi"/>
        </w:rPr>
        <w:t>Esparragosa</w:t>
      </w:r>
      <w:proofErr w:type="spellEnd"/>
      <w:r w:rsidR="00E864E7">
        <w:rPr>
          <w:rFonts w:asciiTheme="minorHAnsi" w:hAnsiTheme="minorHAnsi"/>
        </w:rPr>
        <w:t xml:space="preserve"> donde tenemos un individuo femenino en posición flexionada que fue cubierto por 477</w:t>
      </w:r>
      <w:r w:rsidR="004715F4">
        <w:rPr>
          <w:rFonts w:asciiTheme="minorHAnsi" w:hAnsiTheme="minorHAnsi"/>
        </w:rPr>
        <w:t xml:space="preserve"> ejemplare</w:t>
      </w:r>
      <w:r w:rsidR="00E864E7">
        <w:rPr>
          <w:rFonts w:asciiTheme="minorHAnsi" w:hAnsiTheme="minorHAnsi"/>
        </w:rPr>
        <w:t xml:space="preserve">s (abiertos y cerrados) de </w:t>
      </w:r>
      <w:proofErr w:type="spellStart"/>
      <w:r w:rsidR="00E864E7" w:rsidRPr="00E864E7">
        <w:rPr>
          <w:rFonts w:asciiTheme="minorHAnsi" w:hAnsiTheme="minorHAnsi"/>
          <w:i/>
        </w:rPr>
        <w:t>Ruditapes</w:t>
      </w:r>
      <w:proofErr w:type="spellEnd"/>
      <w:r w:rsidR="00E864E7" w:rsidRPr="00E864E7">
        <w:rPr>
          <w:rFonts w:asciiTheme="minorHAnsi" w:hAnsiTheme="minorHAnsi"/>
          <w:i/>
        </w:rPr>
        <w:t xml:space="preserve"> </w:t>
      </w:r>
      <w:proofErr w:type="spellStart"/>
      <w:r w:rsidR="00E864E7" w:rsidRPr="00E864E7">
        <w:rPr>
          <w:rFonts w:asciiTheme="minorHAnsi" w:hAnsiTheme="minorHAnsi"/>
          <w:i/>
        </w:rPr>
        <w:t>decussatus</w:t>
      </w:r>
      <w:proofErr w:type="spellEnd"/>
      <w:r w:rsidR="00E864E7">
        <w:rPr>
          <w:rFonts w:asciiTheme="minorHAnsi" w:hAnsiTheme="minorHAnsi"/>
        </w:rPr>
        <w:t xml:space="preserve"> (almeja fina) que relacionamos con algún tipo de consumo vinculado a prácticas rituales funerarias”, añade Juan Jesús Cantillo.</w:t>
      </w:r>
    </w:p>
    <w:p w14:paraId="5E1FC09D" w14:textId="77777777" w:rsidR="00DB18C5" w:rsidRDefault="00DB18C5" w:rsidP="00BF436D">
      <w:pPr>
        <w:pStyle w:val="cuerpodetexto"/>
        <w:rPr>
          <w:rFonts w:asciiTheme="minorHAnsi" w:hAnsiTheme="minorHAnsi"/>
        </w:rPr>
      </w:pPr>
    </w:p>
    <w:p w14:paraId="04205DDB" w14:textId="4304B5A3" w:rsidR="00571F33" w:rsidRDefault="00DB18C5" w:rsidP="00594BD0">
      <w:pPr>
        <w:pStyle w:val="cuerpodetexto"/>
        <w:rPr>
          <w:rFonts w:asciiTheme="minorHAnsi" w:hAnsiTheme="minorHAnsi"/>
        </w:rPr>
      </w:pPr>
      <w:r>
        <w:rPr>
          <w:rFonts w:asciiTheme="minorHAnsi" w:hAnsiTheme="minorHAnsi"/>
        </w:rPr>
        <w:t>Parte de estos análisis se han desarrollado gracias al</w:t>
      </w:r>
      <w:r w:rsidR="003241D7">
        <w:rPr>
          <w:rFonts w:ascii="Times New Roman" w:hAnsi="Times New Roman"/>
          <w:lang w:val="en-GB"/>
        </w:rPr>
        <w:t xml:space="preserve"> </w:t>
      </w:r>
      <w:r w:rsidR="00571F33">
        <w:rPr>
          <w:rFonts w:asciiTheme="minorHAnsi" w:hAnsiTheme="minorHAnsi"/>
        </w:rPr>
        <w:t>Proyecto</w:t>
      </w:r>
      <w:r w:rsidR="00594BD0" w:rsidRPr="00594BD0">
        <w:rPr>
          <w:rFonts w:ascii="Times New Roman" w:hAnsi="Times New Roman"/>
          <w:lang w:val="en-GB"/>
        </w:rPr>
        <w:t xml:space="preserve"> </w:t>
      </w:r>
      <w:r w:rsidR="00594BD0">
        <w:rPr>
          <w:rFonts w:ascii="Times New Roman" w:hAnsi="Times New Roman"/>
          <w:lang w:val="en-GB"/>
        </w:rPr>
        <w:t xml:space="preserve">del </w:t>
      </w:r>
      <w:r w:rsidR="00594BD0" w:rsidRPr="00E20180">
        <w:rPr>
          <w:rFonts w:ascii="Times New Roman" w:hAnsi="Times New Roman"/>
          <w:lang w:val="en-GB"/>
        </w:rPr>
        <w:t xml:space="preserve">Plan Nacional I+D HAR2017-87324-P </w:t>
      </w:r>
      <w:proofErr w:type="spellStart"/>
      <w:r w:rsidR="00594BD0">
        <w:rPr>
          <w:rFonts w:ascii="Times New Roman" w:hAnsi="Times New Roman"/>
          <w:lang w:val="en-GB"/>
        </w:rPr>
        <w:t>dirigido</w:t>
      </w:r>
      <w:proofErr w:type="spellEnd"/>
      <w:r w:rsidR="00594BD0">
        <w:rPr>
          <w:rFonts w:ascii="Times New Roman" w:hAnsi="Times New Roman"/>
          <w:lang w:val="en-GB"/>
        </w:rPr>
        <w:t xml:space="preserve"> </w:t>
      </w:r>
      <w:proofErr w:type="spellStart"/>
      <w:r w:rsidR="00594BD0">
        <w:rPr>
          <w:rFonts w:ascii="Times New Roman" w:hAnsi="Times New Roman"/>
          <w:lang w:val="en-GB"/>
        </w:rPr>
        <w:t>por</w:t>
      </w:r>
      <w:proofErr w:type="spellEnd"/>
      <w:r w:rsidR="00594BD0">
        <w:rPr>
          <w:rFonts w:ascii="Times New Roman" w:hAnsi="Times New Roman"/>
          <w:lang w:val="en-GB"/>
        </w:rPr>
        <w:t xml:space="preserve"> el </w:t>
      </w:r>
      <w:proofErr w:type="spellStart"/>
      <w:r w:rsidR="00594BD0">
        <w:rPr>
          <w:rFonts w:ascii="Times New Roman" w:hAnsi="Times New Roman"/>
          <w:lang w:val="en-GB"/>
        </w:rPr>
        <w:t>p</w:t>
      </w:r>
      <w:r w:rsidR="003241D7">
        <w:rPr>
          <w:rFonts w:ascii="Times New Roman" w:hAnsi="Times New Roman"/>
          <w:lang w:val="en-GB"/>
        </w:rPr>
        <w:t>rofesor</w:t>
      </w:r>
      <w:proofErr w:type="spellEnd"/>
      <w:r w:rsidR="003241D7">
        <w:rPr>
          <w:rFonts w:ascii="Times New Roman" w:hAnsi="Times New Roman"/>
          <w:lang w:val="en-GB"/>
        </w:rPr>
        <w:t xml:space="preserve"> José Ramos Muñoz.</w:t>
      </w:r>
    </w:p>
    <w:p w14:paraId="224A2439" w14:textId="01530AA4" w:rsidR="00A61D4B" w:rsidRPr="00E864E7" w:rsidRDefault="00E864E7" w:rsidP="00E864E7">
      <w:pPr>
        <w:autoSpaceDE w:val="0"/>
        <w:autoSpaceDN w:val="0"/>
        <w:adjustRightInd w:val="0"/>
        <w:rPr>
          <w:rFonts w:cs="ArialUnicodeMS"/>
          <w:color w:val="000000"/>
          <w:lang w:val="es-ES"/>
        </w:rPr>
      </w:pPr>
      <w:r w:rsidRPr="00E864E7">
        <w:rPr>
          <w:rFonts w:cs="ArialUnicodeMS"/>
          <w:color w:val="000000"/>
          <w:lang w:val="es-ES"/>
        </w:rPr>
        <w:t>Clemente-</w:t>
      </w:r>
      <w:proofErr w:type="spellStart"/>
      <w:r w:rsidRPr="00E864E7">
        <w:rPr>
          <w:rFonts w:cs="ArialUnicodeMS"/>
          <w:color w:val="000000"/>
          <w:lang w:val="es-ES"/>
        </w:rPr>
        <w:t>Conte</w:t>
      </w:r>
      <w:proofErr w:type="spellEnd"/>
      <w:r w:rsidRPr="00E864E7">
        <w:rPr>
          <w:rFonts w:cs="ArialUnicodeMS"/>
          <w:color w:val="000000"/>
          <w:lang w:val="es-ES"/>
        </w:rPr>
        <w:t xml:space="preserve">, I., </w:t>
      </w:r>
      <w:proofErr w:type="spellStart"/>
      <w:r w:rsidRPr="00E864E7">
        <w:rPr>
          <w:rFonts w:cs="ArialUnicodeMS"/>
          <w:color w:val="000000"/>
          <w:lang w:val="es-ES"/>
        </w:rPr>
        <w:t>Mazzucco</w:t>
      </w:r>
      <w:proofErr w:type="spellEnd"/>
      <w:r w:rsidRPr="00E864E7">
        <w:rPr>
          <w:rFonts w:cs="ArialUnicodeMS"/>
          <w:color w:val="000000"/>
          <w:lang w:val="es-ES"/>
        </w:rPr>
        <w:t xml:space="preserve">, N., </w:t>
      </w:r>
      <w:proofErr w:type="spellStart"/>
      <w:r w:rsidRPr="00E864E7">
        <w:rPr>
          <w:rFonts w:cs="ArialUnicodeMS"/>
          <w:color w:val="000000"/>
          <w:lang w:val="es-ES"/>
        </w:rPr>
        <w:t>Soares</w:t>
      </w:r>
      <w:proofErr w:type="spellEnd"/>
      <w:r w:rsidRPr="00E864E7">
        <w:rPr>
          <w:rFonts w:cs="ArialUnicodeMS"/>
          <w:color w:val="000000"/>
          <w:lang w:val="es-ES"/>
        </w:rPr>
        <w:t>, J</w:t>
      </w:r>
      <w:r>
        <w:rPr>
          <w:rFonts w:cs="ArialUnicodeMS"/>
          <w:color w:val="000000"/>
          <w:lang w:val="es-ES"/>
        </w:rPr>
        <w:t xml:space="preserve">., Tavares da Silva, C., Ramos Muñoz, </w:t>
      </w:r>
      <w:r w:rsidRPr="00E864E7">
        <w:rPr>
          <w:rFonts w:cs="ArialUnicodeMS"/>
          <w:color w:val="000000"/>
          <w:lang w:val="es-ES"/>
        </w:rPr>
        <w:t xml:space="preserve">J.R., </w:t>
      </w:r>
      <w:proofErr w:type="spellStart"/>
      <w:r>
        <w:rPr>
          <w:rFonts w:cs="ArialUnicodeMS"/>
          <w:color w:val="000000"/>
          <w:lang w:val="es-ES"/>
        </w:rPr>
        <w:t>Vijande</w:t>
      </w:r>
      <w:proofErr w:type="spellEnd"/>
      <w:r>
        <w:rPr>
          <w:rFonts w:cs="ArialUnicodeMS"/>
          <w:color w:val="000000"/>
          <w:lang w:val="es-ES"/>
        </w:rPr>
        <w:t xml:space="preserve"> Vila, E., Cantillo, J.J., Montañés, M.  (2019):</w:t>
      </w:r>
      <w:r w:rsidRPr="00E864E7">
        <w:rPr>
          <w:rFonts w:cs="ArialUnicodeMS"/>
          <w:color w:val="000000"/>
          <w:lang w:val="es-ES"/>
        </w:rPr>
        <w:t xml:space="preserve"> </w:t>
      </w:r>
      <w:r>
        <w:rPr>
          <w:rFonts w:cs="ArialUnicodeMS"/>
          <w:color w:val="000000"/>
          <w:lang w:val="es-ES"/>
        </w:rPr>
        <w:t>“</w:t>
      </w:r>
      <w:proofErr w:type="spellStart"/>
      <w:r w:rsidRPr="00E864E7">
        <w:rPr>
          <w:rFonts w:cs="ArialUnicodeMS"/>
          <w:color w:val="000000"/>
          <w:lang w:val="es-ES"/>
        </w:rPr>
        <w:t>Fish</w:t>
      </w:r>
      <w:proofErr w:type="spellEnd"/>
      <w:r w:rsidRPr="00E864E7">
        <w:rPr>
          <w:rFonts w:cs="ArialUnicodeMS"/>
          <w:color w:val="000000"/>
          <w:lang w:val="es-ES"/>
        </w:rPr>
        <w:t xml:space="preserve"> </w:t>
      </w:r>
      <w:proofErr w:type="spellStart"/>
      <w:r w:rsidRPr="00E864E7">
        <w:rPr>
          <w:rFonts w:cs="ArialUnicodeMS"/>
          <w:color w:val="000000"/>
          <w:lang w:val="es-ES"/>
        </w:rPr>
        <w:t>Resource</w:t>
      </w:r>
      <w:proofErr w:type="spellEnd"/>
      <w:r w:rsidRPr="00E864E7">
        <w:rPr>
          <w:rFonts w:cs="ArialUnicodeMS"/>
          <w:color w:val="000000"/>
          <w:lang w:val="es-ES"/>
        </w:rPr>
        <w:t xml:space="preserve"> </w:t>
      </w:r>
      <w:proofErr w:type="spellStart"/>
      <w:r w:rsidRPr="00E864E7">
        <w:rPr>
          <w:rFonts w:cs="ArialUnicodeMS"/>
          <w:color w:val="000000"/>
          <w:lang w:val="es-ES"/>
        </w:rPr>
        <w:t>Exploitation</w:t>
      </w:r>
      <w:proofErr w:type="spellEnd"/>
      <w:r w:rsidRPr="00E864E7">
        <w:rPr>
          <w:rFonts w:cs="ArialUnicodeMS"/>
          <w:color w:val="000000"/>
          <w:lang w:val="es-ES"/>
        </w:rPr>
        <w:t xml:space="preserve"> in</w:t>
      </w:r>
      <w:r>
        <w:rPr>
          <w:rFonts w:cs="ArialUnicodeMS"/>
          <w:color w:val="000000"/>
          <w:lang w:val="es-ES"/>
        </w:rPr>
        <w:t xml:space="preserve"> </w:t>
      </w:r>
      <w:proofErr w:type="spellStart"/>
      <w:r>
        <w:rPr>
          <w:rFonts w:cs="ArialUnicodeMS"/>
          <w:color w:val="000000"/>
          <w:lang w:val="es-ES"/>
        </w:rPr>
        <w:t>the</w:t>
      </w:r>
      <w:proofErr w:type="spellEnd"/>
      <w:r>
        <w:rPr>
          <w:rFonts w:cs="ArialUnicodeMS"/>
          <w:color w:val="000000"/>
          <w:lang w:val="es-ES"/>
        </w:rPr>
        <w:t xml:space="preserve"> </w:t>
      </w:r>
      <w:proofErr w:type="spellStart"/>
      <w:r>
        <w:rPr>
          <w:rFonts w:cs="ArialUnicodeMS"/>
          <w:color w:val="000000"/>
          <w:lang w:val="es-ES"/>
        </w:rPr>
        <w:t>Southern</w:t>
      </w:r>
      <w:proofErr w:type="spellEnd"/>
      <w:r>
        <w:rPr>
          <w:rFonts w:cs="ArialUnicodeMS"/>
          <w:color w:val="000000"/>
          <w:lang w:val="es-ES"/>
        </w:rPr>
        <w:t xml:space="preserve"> </w:t>
      </w:r>
      <w:proofErr w:type="spellStart"/>
      <w:r>
        <w:rPr>
          <w:rFonts w:cs="ArialUnicodeMS"/>
          <w:color w:val="000000"/>
          <w:lang w:val="es-ES"/>
        </w:rPr>
        <w:t>Atlantic</w:t>
      </w:r>
      <w:proofErr w:type="spellEnd"/>
      <w:r>
        <w:rPr>
          <w:rFonts w:cs="ArialUnicodeMS"/>
          <w:color w:val="000000"/>
          <w:lang w:val="es-ES"/>
        </w:rPr>
        <w:t xml:space="preserve"> </w:t>
      </w:r>
      <w:proofErr w:type="spellStart"/>
      <w:r>
        <w:rPr>
          <w:rFonts w:cs="ArialUnicodeMS"/>
          <w:color w:val="000000"/>
          <w:lang w:val="es-ES"/>
        </w:rPr>
        <w:t>Coast</w:t>
      </w:r>
      <w:proofErr w:type="spellEnd"/>
      <w:r>
        <w:rPr>
          <w:rFonts w:cs="ArialUnicodeMS"/>
          <w:color w:val="000000"/>
          <w:lang w:val="es-ES"/>
        </w:rPr>
        <w:t xml:space="preserve"> of </w:t>
      </w:r>
      <w:proofErr w:type="spellStart"/>
      <w:r w:rsidRPr="00E864E7">
        <w:rPr>
          <w:rFonts w:cs="ArialUnicodeMS"/>
          <w:color w:val="000000"/>
          <w:lang w:val="es-ES"/>
        </w:rPr>
        <w:t>the</w:t>
      </w:r>
      <w:proofErr w:type="spellEnd"/>
      <w:r w:rsidRPr="00E864E7">
        <w:rPr>
          <w:rFonts w:cs="ArialUnicodeMS"/>
          <w:color w:val="000000"/>
          <w:lang w:val="es-ES"/>
        </w:rPr>
        <w:t xml:space="preserve"> </w:t>
      </w:r>
      <w:proofErr w:type="spellStart"/>
      <w:r w:rsidRPr="00E864E7">
        <w:rPr>
          <w:rFonts w:cs="ArialUnicodeMS"/>
          <w:color w:val="000000"/>
          <w:lang w:val="es-ES"/>
        </w:rPr>
        <w:t>Iberian</w:t>
      </w:r>
      <w:proofErr w:type="spellEnd"/>
      <w:r w:rsidRPr="00E864E7">
        <w:rPr>
          <w:rFonts w:cs="ArialUnicodeMS"/>
          <w:color w:val="000000"/>
          <w:lang w:val="es-ES"/>
        </w:rPr>
        <w:t xml:space="preserve"> </w:t>
      </w:r>
      <w:proofErr w:type="spellStart"/>
      <w:r w:rsidRPr="00E864E7">
        <w:rPr>
          <w:rFonts w:cs="ArialUnicodeMS"/>
          <w:color w:val="000000"/>
          <w:lang w:val="es-ES"/>
        </w:rPr>
        <w:t>Peninsula</w:t>
      </w:r>
      <w:proofErr w:type="spellEnd"/>
      <w:r w:rsidRPr="00E864E7">
        <w:rPr>
          <w:rFonts w:cs="ArialUnicodeMS"/>
          <w:color w:val="000000"/>
          <w:lang w:val="es-ES"/>
        </w:rPr>
        <w:t xml:space="preserve">: A View </w:t>
      </w:r>
      <w:proofErr w:type="spellStart"/>
      <w:r w:rsidRPr="00E864E7">
        <w:rPr>
          <w:rFonts w:cs="ArialUnicodeMS"/>
          <w:color w:val="000000"/>
          <w:lang w:val="es-ES"/>
        </w:rPr>
        <w:t>From</w:t>
      </w:r>
      <w:proofErr w:type="spellEnd"/>
      <w:r w:rsidRPr="00E864E7">
        <w:rPr>
          <w:rFonts w:cs="ArialUnicodeMS"/>
          <w:color w:val="000000"/>
          <w:lang w:val="es-ES"/>
        </w:rPr>
        <w:t xml:space="preserve"> </w:t>
      </w:r>
      <w:proofErr w:type="spellStart"/>
      <w:r w:rsidRPr="00E864E7">
        <w:rPr>
          <w:rFonts w:cs="ArialUnicodeMS"/>
          <w:color w:val="000000"/>
          <w:lang w:val="es-ES"/>
        </w:rPr>
        <w:t>the</w:t>
      </w:r>
      <w:proofErr w:type="spellEnd"/>
      <w:r w:rsidRPr="00E864E7">
        <w:rPr>
          <w:rFonts w:cs="ArialUnicodeMS"/>
          <w:color w:val="000000"/>
          <w:lang w:val="es-ES"/>
        </w:rPr>
        <w:t xml:space="preserve"> </w:t>
      </w:r>
      <w:proofErr w:type="spellStart"/>
      <w:r w:rsidRPr="00E864E7">
        <w:rPr>
          <w:rFonts w:cs="ArialUnicodeMS"/>
          <w:color w:val="000000"/>
          <w:lang w:val="es-ES"/>
        </w:rPr>
        <w:t>Traceological</w:t>
      </w:r>
      <w:proofErr w:type="spellEnd"/>
      <w:r w:rsidRPr="00E864E7">
        <w:rPr>
          <w:rFonts w:cs="ArialUnicodeMS"/>
          <w:color w:val="000000"/>
          <w:lang w:val="es-ES"/>
        </w:rPr>
        <w:t xml:space="preserve"> </w:t>
      </w:r>
      <w:proofErr w:type="spellStart"/>
      <w:r w:rsidRPr="00E864E7">
        <w:rPr>
          <w:rFonts w:cs="ArialUnicodeMS"/>
          <w:color w:val="000000"/>
          <w:lang w:val="es-ES"/>
        </w:rPr>
        <w:t>Analysis</w:t>
      </w:r>
      <w:proofErr w:type="spellEnd"/>
      <w:r w:rsidRPr="00E864E7">
        <w:rPr>
          <w:rFonts w:cs="ArialUnicodeMS"/>
          <w:color w:val="000000"/>
          <w:lang w:val="es-ES"/>
        </w:rPr>
        <w:t xml:space="preserve"> of </w:t>
      </w:r>
      <w:proofErr w:type="spellStart"/>
      <w:r w:rsidRPr="00E864E7">
        <w:rPr>
          <w:rFonts w:cs="ArialUnicodeMS"/>
          <w:color w:val="000000"/>
          <w:lang w:val="es-ES"/>
        </w:rPr>
        <w:t>Flaked</w:t>
      </w:r>
      <w:proofErr w:type="spellEnd"/>
      <w:r w:rsidRPr="00E864E7">
        <w:rPr>
          <w:rFonts w:cs="ArialUnicodeMS"/>
          <w:color w:val="000000"/>
          <w:lang w:val="es-ES"/>
        </w:rPr>
        <w:t xml:space="preserve"> Stone Too</w:t>
      </w:r>
      <w:r>
        <w:rPr>
          <w:rFonts w:cs="ArialUnicodeMS"/>
          <w:color w:val="000000"/>
          <w:lang w:val="es-ES"/>
        </w:rPr>
        <w:t>ls (</w:t>
      </w:r>
      <w:proofErr w:type="spellStart"/>
      <w:r>
        <w:rPr>
          <w:rFonts w:cs="ArialUnicodeMS"/>
          <w:color w:val="000000"/>
          <w:lang w:val="es-ES"/>
        </w:rPr>
        <w:t>Sixth-Fourth</w:t>
      </w:r>
      <w:proofErr w:type="spellEnd"/>
      <w:r>
        <w:rPr>
          <w:rFonts w:cs="ArialUnicodeMS"/>
          <w:color w:val="000000"/>
          <w:lang w:val="es-ES"/>
        </w:rPr>
        <w:t xml:space="preserve"> </w:t>
      </w:r>
      <w:proofErr w:type="spellStart"/>
      <w:r>
        <w:rPr>
          <w:rFonts w:cs="ArialUnicodeMS"/>
          <w:color w:val="000000"/>
          <w:lang w:val="es-ES"/>
        </w:rPr>
        <w:t>mill</w:t>
      </w:r>
      <w:proofErr w:type="spellEnd"/>
      <w:r>
        <w:rPr>
          <w:rFonts w:cs="ArialUnicodeMS"/>
          <w:color w:val="000000"/>
          <w:lang w:val="es-ES"/>
        </w:rPr>
        <w:t xml:space="preserve">. </w:t>
      </w:r>
      <w:r w:rsidRPr="00E864E7">
        <w:rPr>
          <w:rFonts w:cs="ArialUnicodeMS"/>
          <w:color w:val="000000"/>
          <w:lang w:val="es-ES"/>
        </w:rPr>
        <w:t>cal BCE)</w:t>
      </w:r>
      <w:r w:rsidR="004715F4">
        <w:rPr>
          <w:rFonts w:cs="ArialUnicodeMS"/>
          <w:color w:val="000000"/>
          <w:lang w:val="es-ES"/>
        </w:rPr>
        <w:t>”</w:t>
      </w:r>
      <w:r w:rsidRPr="00E864E7">
        <w:rPr>
          <w:rFonts w:cs="ArialUnicodeMS"/>
          <w:color w:val="000000"/>
          <w:lang w:val="es-ES"/>
        </w:rPr>
        <w:t xml:space="preserve">, </w:t>
      </w:r>
      <w:proofErr w:type="spellStart"/>
      <w:r w:rsidRPr="00E864E7">
        <w:rPr>
          <w:rFonts w:cs="Arial,Italic"/>
          <w:i/>
          <w:iCs/>
          <w:color w:val="000000"/>
          <w:lang w:val="es-ES"/>
        </w:rPr>
        <w:t>Quaternary</w:t>
      </w:r>
      <w:proofErr w:type="spellEnd"/>
      <w:r w:rsidRPr="00E864E7">
        <w:rPr>
          <w:rFonts w:cs="Arial,Italic"/>
          <w:i/>
          <w:iCs/>
          <w:color w:val="000000"/>
          <w:lang w:val="es-ES"/>
        </w:rPr>
        <w:t xml:space="preserve"> International</w:t>
      </w:r>
      <w:r w:rsidR="004715F4">
        <w:rPr>
          <w:rFonts w:cs="ArialUnicodeMS"/>
          <w:color w:val="000000"/>
          <w:lang w:val="es-ES"/>
        </w:rPr>
        <w:t>.</w:t>
      </w:r>
      <w:r>
        <w:rPr>
          <w:rFonts w:cs="ArialUnicodeMS"/>
          <w:color w:val="000000"/>
          <w:lang w:val="es-ES"/>
        </w:rPr>
        <w:t xml:space="preserve"> </w:t>
      </w:r>
      <w:r w:rsidRPr="00E864E7">
        <w:rPr>
          <w:rFonts w:cs="ArialUnicodeMS"/>
          <w:color w:val="0000FF"/>
          <w:lang w:val="es-ES"/>
        </w:rPr>
        <w:t>https://doi.org/10.1016/j.quaint.2020.01.006</w:t>
      </w:r>
      <w:r w:rsidRPr="00E864E7">
        <w:rPr>
          <w:rFonts w:cs="ArialUnicodeMS"/>
          <w:color w:val="000000"/>
          <w:lang w:val="es-ES"/>
        </w:rPr>
        <w:t>.</w:t>
      </w:r>
    </w:p>
    <w:p w14:paraId="0AD9C61F" w14:textId="5F9244F0" w:rsidR="00B374AD" w:rsidRDefault="00B374AD" w:rsidP="00F55E0D">
      <w:pPr>
        <w:pStyle w:val="cuerpodetexto"/>
        <w:rPr>
          <w:rFonts w:asciiTheme="minorHAnsi" w:hAnsiTheme="minorHAnsi"/>
        </w:rPr>
      </w:pPr>
    </w:p>
    <w:p w14:paraId="096B9571" w14:textId="22494D81" w:rsidR="00B374AD" w:rsidRDefault="00B374AD" w:rsidP="00F55E0D">
      <w:pPr>
        <w:pStyle w:val="cuerpodetexto"/>
        <w:rPr>
          <w:rFonts w:asciiTheme="minorHAnsi" w:hAnsiTheme="minorHAnsi"/>
        </w:rPr>
      </w:pPr>
      <w:r>
        <w:rPr>
          <w:rFonts w:asciiTheme="minorHAnsi" w:hAnsiTheme="minorHAnsi"/>
        </w:rPr>
        <w:t>Fotografías:</w:t>
      </w:r>
    </w:p>
    <w:p w14:paraId="712F01A3" w14:textId="335EB7C3" w:rsidR="00B374AD" w:rsidRDefault="00B374AD" w:rsidP="00F55E0D">
      <w:pPr>
        <w:pStyle w:val="cuerpodetexto"/>
        <w:rPr>
          <w:rFonts w:asciiTheme="minorHAnsi" w:hAnsiTheme="minorHAnsi"/>
        </w:rPr>
      </w:pPr>
    </w:p>
    <w:p w14:paraId="53BC7CE5" w14:textId="3C6521C5" w:rsidR="00B374AD" w:rsidRDefault="00B374AD" w:rsidP="00F55E0D">
      <w:pPr>
        <w:pStyle w:val="cuerpodetex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Foto 1. </w:t>
      </w:r>
      <w:r w:rsidR="00BA04EF">
        <w:rPr>
          <w:rFonts w:asciiTheme="minorHAnsi" w:hAnsiTheme="minorHAnsi"/>
        </w:rPr>
        <w:t xml:space="preserve">Huellas de uso observadas al microscopio sobre cuchillos de sílex de La </w:t>
      </w:r>
      <w:proofErr w:type="spellStart"/>
      <w:r w:rsidR="00BA04EF">
        <w:rPr>
          <w:rFonts w:asciiTheme="minorHAnsi" w:hAnsiTheme="minorHAnsi"/>
        </w:rPr>
        <w:t>Esparragosa</w:t>
      </w:r>
      <w:proofErr w:type="spellEnd"/>
      <w:r>
        <w:rPr>
          <w:rFonts w:asciiTheme="minorHAnsi" w:hAnsiTheme="minorHAnsi"/>
        </w:rPr>
        <w:t xml:space="preserve"> (Foto: </w:t>
      </w:r>
      <w:r w:rsidR="00BA04EF">
        <w:rPr>
          <w:rFonts w:asciiTheme="minorHAnsi" w:hAnsiTheme="minorHAnsi"/>
        </w:rPr>
        <w:t>PAI HUM 440</w:t>
      </w:r>
      <w:r>
        <w:rPr>
          <w:rFonts w:asciiTheme="minorHAnsi" w:hAnsiTheme="minorHAnsi"/>
        </w:rPr>
        <w:t>).</w:t>
      </w:r>
    </w:p>
    <w:p w14:paraId="60CF67F6" w14:textId="5C462FA1" w:rsidR="00B374AD" w:rsidRDefault="009D7216" w:rsidP="00F55E0D">
      <w:pPr>
        <w:pStyle w:val="cuerpodetex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Foto 2. Hojas (cuchillos) de sílex localizados en La </w:t>
      </w:r>
      <w:proofErr w:type="spellStart"/>
      <w:r>
        <w:rPr>
          <w:rFonts w:asciiTheme="minorHAnsi" w:hAnsiTheme="minorHAnsi"/>
        </w:rPr>
        <w:t>Esparragosa</w:t>
      </w:r>
      <w:proofErr w:type="spellEnd"/>
      <w:r w:rsidR="00BA04EF">
        <w:rPr>
          <w:rFonts w:asciiTheme="minorHAnsi" w:hAnsiTheme="minorHAnsi"/>
        </w:rPr>
        <w:t xml:space="preserve"> (Foto: PAI HUM 440)</w:t>
      </w:r>
    </w:p>
    <w:p w14:paraId="095DAEE8" w14:textId="78CA7858" w:rsidR="00B374AD" w:rsidRDefault="00B374AD" w:rsidP="00F55E0D">
      <w:pPr>
        <w:pStyle w:val="cuerpodetex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Foto 3. </w:t>
      </w:r>
      <w:r w:rsidR="00BA04EF">
        <w:rPr>
          <w:rFonts w:asciiTheme="minorHAnsi" w:hAnsiTheme="minorHAnsi"/>
        </w:rPr>
        <w:t>Enterramiento femenino en posición flexionada cubierto por 477 ejemplares de almeja fina</w:t>
      </w:r>
      <w:r>
        <w:rPr>
          <w:rFonts w:asciiTheme="minorHAnsi" w:hAnsiTheme="minorHAnsi"/>
        </w:rPr>
        <w:t xml:space="preserve"> (Foto: </w:t>
      </w:r>
      <w:r w:rsidR="00BA04EF">
        <w:rPr>
          <w:rFonts w:asciiTheme="minorHAnsi" w:hAnsiTheme="minorHAnsi"/>
        </w:rPr>
        <w:t>PAI HUM 440</w:t>
      </w:r>
      <w:r>
        <w:rPr>
          <w:rFonts w:asciiTheme="minorHAnsi" w:hAnsiTheme="minorHAnsi"/>
        </w:rPr>
        <w:t>).</w:t>
      </w:r>
    </w:p>
    <w:p w14:paraId="462112F5" w14:textId="1414C4B1" w:rsidR="005D3D4B" w:rsidRDefault="005D3D4B" w:rsidP="00785FF1">
      <w:pPr>
        <w:jc w:val="both"/>
        <w:rPr>
          <w:rFonts w:eastAsia="Times New Roman" w:cs="Times New Roman"/>
          <w:sz w:val="20"/>
        </w:rPr>
      </w:pPr>
    </w:p>
    <w:p w14:paraId="7BCA706F" w14:textId="20484860" w:rsidR="004715F4" w:rsidRDefault="004715F4" w:rsidP="00785FF1">
      <w:pPr>
        <w:jc w:val="both"/>
        <w:rPr>
          <w:rFonts w:eastAsia="Times New Roman" w:cs="Times New Roman"/>
          <w:sz w:val="20"/>
        </w:rPr>
      </w:pPr>
    </w:p>
    <w:p w14:paraId="100D5847" w14:textId="6B00679E" w:rsidR="004715F4" w:rsidRDefault="004715F4" w:rsidP="00785FF1">
      <w:pPr>
        <w:jc w:val="both"/>
        <w:rPr>
          <w:rFonts w:eastAsia="Times New Roman" w:cs="Times New Roman"/>
          <w:sz w:val="20"/>
        </w:rPr>
      </w:pPr>
    </w:p>
    <w:p w14:paraId="099411B6" w14:textId="10782998" w:rsidR="004715F4" w:rsidRDefault="004715F4" w:rsidP="00785FF1">
      <w:pPr>
        <w:jc w:val="both"/>
        <w:rPr>
          <w:rFonts w:eastAsia="Times New Roman" w:cs="Times New Roman"/>
          <w:sz w:val="20"/>
        </w:rPr>
      </w:pPr>
    </w:p>
    <w:p w14:paraId="6CE061B7" w14:textId="77777777" w:rsidR="004715F4" w:rsidRDefault="004715F4" w:rsidP="00785FF1">
      <w:pPr>
        <w:jc w:val="both"/>
        <w:rPr>
          <w:rFonts w:eastAsia="Times New Roman" w:cs="Times New Roman"/>
          <w:sz w:val="20"/>
        </w:rPr>
      </w:pPr>
    </w:p>
    <w:p w14:paraId="240A2C0C" w14:textId="28E3964E" w:rsidR="004715F4" w:rsidRPr="005D3D4B" w:rsidRDefault="004715F4" w:rsidP="004715F4">
      <w:pPr>
        <w:jc w:val="center"/>
        <w:rPr>
          <w:rFonts w:eastAsia="Times New Roman" w:cs="Times New Roman"/>
          <w:b/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</w:rPr>
        <w:t>Dr. José Ramos Muñoz</w:t>
      </w:r>
    </w:p>
    <w:p w14:paraId="35488FD8" w14:textId="77777777" w:rsidR="004715F4" w:rsidRPr="005D3D4B" w:rsidRDefault="004715F4" w:rsidP="004715F4">
      <w:pPr>
        <w:jc w:val="center"/>
        <w:rPr>
          <w:rFonts w:eastAsia="Times New Roman" w:cs="Times New Roman"/>
          <w:sz w:val="20"/>
          <w:szCs w:val="20"/>
        </w:rPr>
      </w:pPr>
    </w:p>
    <w:p w14:paraId="3BC30FE2" w14:textId="4BE87B43" w:rsidR="004715F4" w:rsidRPr="005D3D4B" w:rsidRDefault="004715F4" w:rsidP="004715F4">
      <w:pPr>
        <w:jc w:val="center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Catedrático</w:t>
      </w:r>
      <w:r w:rsidRPr="005D3D4B">
        <w:rPr>
          <w:rFonts w:eastAsia="Times New Roman" w:cs="Times New Roman"/>
          <w:sz w:val="20"/>
          <w:szCs w:val="20"/>
        </w:rPr>
        <w:t xml:space="preserve"> del Área de Prehistoria</w:t>
      </w:r>
    </w:p>
    <w:p w14:paraId="454536B4" w14:textId="558D34C7" w:rsidR="004715F4" w:rsidRDefault="004715F4" w:rsidP="004715F4">
      <w:pPr>
        <w:spacing w:after="100" w:afterAutospacing="1"/>
        <w:jc w:val="center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Teléfono de contacto: 660743515</w:t>
      </w:r>
    </w:p>
    <w:p w14:paraId="0B507CEC" w14:textId="31909E47" w:rsidR="004715F4" w:rsidRPr="005D3D4B" w:rsidRDefault="004715F4" w:rsidP="004715F4">
      <w:pPr>
        <w:spacing w:after="100" w:afterAutospacing="1"/>
        <w:jc w:val="center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Email: jose</w:t>
      </w:r>
      <w:r w:rsidRPr="005D3D4B">
        <w:rPr>
          <w:rFonts w:ascii="Cambria" w:eastAsia="Times New Roman" w:hAnsi="Cambria" w:cs="Times New Roman"/>
          <w:sz w:val="20"/>
          <w:szCs w:val="20"/>
        </w:rPr>
        <w:t>.</w:t>
      </w:r>
      <w:r>
        <w:rPr>
          <w:rFonts w:ascii="Cambria" w:eastAsia="Times New Roman" w:hAnsi="Cambria" w:cs="Times New Roman"/>
          <w:sz w:val="20"/>
          <w:szCs w:val="20"/>
        </w:rPr>
        <w:t>ramos</w:t>
      </w:r>
      <w:r w:rsidRPr="005D3D4B">
        <w:rPr>
          <w:sz w:val="20"/>
          <w:szCs w:val="20"/>
        </w:rPr>
        <w:t>@uca.es</w:t>
      </w:r>
    </w:p>
    <w:p w14:paraId="29D521EF" w14:textId="77777777" w:rsidR="004715F4" w:rsidRPr="005D3D4B" w:rsidRDefault="004715F4" w:rsidP="004715F4">
      <w:pPr>
        <w:spacing w:after="100" w:afterAutospacing="1"/>
        <w:jc w:val="center"/>
        <w:rPr>
          <w:rFonts w:eastAsia="Times New Roman" w:cs="Times New Roman"/>
          <w:b/>
          <w:sz w:val="20"/>
          <w:szCs w:val="20"/>
          <w:lang w:val="ca-ES"/>
        </w:rPr>
      </w:pPr>
      <w:r w:rsidRPr="005D3D4B">
        <w:rPr>
          <w:rFonts w:eastAsia="Times New Roman" w:cs="Times New Roman"/>
          <w:b/>
          <w:sz w:val="20"/>
          <w:szCs w:val="20"/>
          <w:lang w:val="ca-ES"/>
        </w:rPr>
        <w:t>DEPARTAMENTO DE HISTORIA, GEOGRAFÍA Y FILOSOFÍA DE LA UNIVERSIDAD DE CÁDIZ</w:t>
      </w:r>
    </w:p>
    <w:p w14:paraId="448F51DA" w14:textId="3C2BE28F" w:rsidR="005D3D4B" w:rsidRDefault="005D3D4B" w:rsidP="00785FF1">
      <w:pPr>
        <w:jc w:val="both"/>
        <w:rPr>
          <w:rFonts w:eastAsia="Times New Roman" w:cs="Times New Roman"/>
          <w:sz w:val="20"/>
        </w:rPr>
      </w:pPr>
    </w:p>
    <w:p w14:paraId="7733EF4B" w14:textId="77777777" w:rsidR="004715F4" w:rsidRDefault="004715F4" w:rsidP="00571F33">
      <w:pPr>
        <w:jc w:val="center"/>
        <w:rPr>
          <w:rFonts w:eastAsia="Times New Roman" w:cs="Times New Roman"/>
          <w:b/>
          <w:sz w:val="20"/>
          <w:szCs w:val="20"/>
        </w:rPr>
      </w:pPr>
    </w:p>
    <w:p w14:paraId="4CB537A1" w14:textId="77777777" w:rsidR="004715F4" w:rsidRDefault="004715F4" w:rsidP="00571F33">
      <w:pPr>
        <w:jc w:val="center"/>
        <w:rPr>
          <w:rFonts w:eastAsia="Times New Roman" w:cs="Times New Roman"/>
          <w:b/>
          <w:sz w:val="20"/>
          <w:szCs w:val="20"/>
        </w:rPr>
      </w:pPr>
    </w:p>
    <w:p w14:paraId="026A7EFA" w14:textId="77777777" w:rsidR="004715F4" w:rsidRDefault="004715F4" w:rsidP="00571F33">
      <w:pPr>
        <w:jc w:val="center"/>
        <w:rPr>
          <w:rFonts w:eastAsia="Times New Roman" w:cs="Times New Roman"/>
          <w:b/>
          <w:sz w:val="20"/>
          <w:szCs w:val="20"/>
        </w:rPr>
      </w:pPr>
    </w:p>
    <w:p w14:paraId="7A9F51FA" w14:textId="5F23FB3F" w:rsidR="005D3D4B" w:rsidRPr="005D3D4B" w:rsidRDefault="005D3D4B" w:rsidP="00571F33">
      <w:pPr>
        <w:jc w:val="center"/>
        <w:rPr>
          <w:rFonts w:eastAsia="Times New Roman" w:cs="Times New Roman"/>
          <w:b/>
          <w:sz w:val="20"/>
          <w:szCs w:val="20"/>
        </w:rPr>
      </w:pPr>
      <w:r w:rsidRPr="005D3D4B">
        <w:rPr>
          <w:rFonts w:eastAsia="Times New Roman" w:cs="Times New Roman"/>
          <w:b/>
          <w:sz w:val="20"/>
          <w:szCs w:val="20"/>
        </w:rPr>
        <w:t xml:space="preserve">Dr. Eduardo </w:t>
      </w:r>
      <w:proofErr w:type="spellStart"/>
      <w:r w:rsidRPr="005D3D4B">
        <w:rPr>
          <w:rFonts w:eastAsia="Times New Roman" w:cs="Times New Roman"/>
          <w:b/>
          <w:sz w:val="20"/>
          <w:szCs w:val="20"/>
        </w:rPr>
        <w:t>Vijande</w:t>
      </w:r>
      <w:proofErr w:type="spellEnd"/>
      <w:r w:rsidRPr="005D3D4B">
        <w:rPr>
          <w:rFonts w:eastAsia="Times New Roman" w:cs="Times New Roman"/>
          <w:b/>
          <w:sz w:val="20"/>
          <w:szCs w:val="20"/>
        </w:rPr>
        <w:t xml:space="preserve"> Vila</w:t>
      </w:r>
    </w:p>
    <w:p w14:paraId="48CDBA53" w14:textId="74E6FEE0" w:rsidR="005D3D4B" w:rsidRPr="005D3D4B" w:rsidRDefault="005D3D4B" w:rsidP="00571F33">
      <w:pPr>
        <w:jc w:val="center"/>
        <w:rPr>
          <w:rFonts w:eastAsia="Times New Roman" w:cs="Times New Roman"/>
          <w:sz w:val="20"/>
          <w:szCs w:val="20"/>
        </w:rPr>
      </w:pPr>
    </w:p>
    <w:p w14:paraId="5CCCDA93" w14:textId="015C329C" w:rsidR="005D3D4B" w:rsidRPr="005D3D4B" w:rsidRDefault="005D3D4B" w:rsidP="00571F33">
      <w:pPr>
        <w:jc w:val="center"/>
        <w:rPr>
          <w:rFonts w:eastAsia="Times New Roman" w:cs="Times New Roman"/>
          <w:sz w:val="20"/>
          <w:szCs w:val="20"/>
        </w:rPr>
      </w:pPr>
      <w:r w:rsidRPr="005D3D4B">
        <w:rPr>
          <w:rFonts w:eastAsia="Times New Roman" w:cs="Times New Roman"/>
          <w:sz w:val="20"/>
          <w:szCs w:val="20"/>
        </w:rPr>
        <w:t>Profesor Sustituto Interino del Área de Prehistoria</w:t>
      </w:r>
    </w:p>
    <w:bookmarkEnd w:id="2"/>
    <w:bookmarkEnd w:id="3"/>
    <w:p w14:paraId="1551E3F6" w14:textId="64F83EA7" w:rsidR="005D3D4B" w:rsidRDefault="005D3D4B" w:rsidP="00571F33">
      <w:pPr>
        <w:spacing w:after="100" w:afterAutospacing="1"/>
        <w:jc w:val="center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Teléfono de contacto: 646574413</w:t>
      </w:r>
    </w:p>
    <w:p w14:paraId="0F4764A4" w14:textId="6ABF421F" w:rsidR="005D3D4B" w:rsidRPr="005D3D4B" w:rsidRDefault="005D3D4B" w:rsidP="00571F33">
      <w:pPr>
        <w:spacing w:after="100" w:afterAutospacing="1"/>
        <w:jc w:val="center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Email: </w:t>
      </w:r>
      <w:r w:rsidRPr="005D3D4B">
        <w:rPr>
          <w:rFonts w:ascii="Cambria" w:eastAsia="Times New Roman" w:hAnsi="Cambria" w:cs="Times New Roman"/>
          <w:sz w:val="20"/>
          <w:szCs w:val="20"/>
        </w:rPr>
        <w:t>eduardo.vijande</w:t>
      </w:r>
      <w:r w:rsidRPr="005D3D4B">
        <w:rPr>
          <w:sz w:val="20"/>
          <w:szCs w:val="20"/>
        </w:rPr>
        <w:t>@uca.es</w:t>
      </w:r>
    </w:p>
    <w:p w14:paraId="7C0365AA" w14:textId="1D3DEC9F" w:rsidR="00CB4C54" w:rsidRPr="005D3D4B" w:rsidRDefault="005D3D4B" w:rsidP="005D3D4B">
      <w:pPr>
        <w:spacing w:after="100" w:afterAutospacing="1"/>
        <w:jc w:val="center"/>
        <w:rPr>
          <w:rFonts w:eastAsia="Times New Roman" w:cs="Times New Roman"/>
          <w:b/>
          <w:sz w:val="20"/>
          <w:szCs w:val="20"/>
          <w:lang w:val="ca-ES"/>
        </w:rPr>
      </w:pPr>
      <w:r w:rsidRPr="005D3D4B">
        <w:rPr>
          <w:rFonts w:eastAsia="Times New Roman" w:cs="Times New Roman"/>
          <w:b/>
          <w:sz w:val="20"/>
          <w:szCs w:val="20"/>
          <w:lang w:val="ca-ES"/>
        </w:rPr>
        <w:t>DEPARTAMENTO DE HISTORIA, GEOGRAFÍA Y FILOSOFÍA DE LA UNIVERSIDAD DE CÁDIZ</w:t>
      </w:r>
    </w:p>
    <w:p w14:paraId="296012E9" w14:textId="77777777" w:rsidR="00CB4C54" w:rsidRDefault="00CB4C54" w:rsidP="00AF176A">
      <w:pPr>
        <w:spacing w:after="100" w:afterAutospacing="1"/>
        <w:jc w:val="both"/>
        <w:rPr>
          <w:rFonts w:eastAsia="Times New Roman" w:cs="Times New Roman"/>
          <w:sz w:val="20"/>
          <w:lang w:val="ca-ES"/>
        </w:rPr>
      </w:pPr>
    </w:p>
    <w:p w14:paraId="65C23AB3" w14:textId="77777777" w:rsidR="00CB4C54" w:rsidRDefault="00CB4C54" w:rsidP="00AF176A">
      <w:pPr>
        <w:spacing w:after="100" w:afterAutospacing="1"/>
        <w:jc w:val="both"/>
        <w:rPr>
          <w:rFonts w:eastAsia="Times New Roman" w:cs="Times New Roman"/>
          <w:sz w:val="20"/>
          <w:lang w:val="ca-ES"/>
        </w:rPr>
      </w:pPr>
    </w:p>
    <w:p w14:paraId="6752DEDC" w14:textId="77777777" w:rsidR="00CB4C54" w:rsidRDefault="00CB4C54" w:rsidP="00AF176A">
      <w:pPr>
        <w:spacing w:after="100" w:afterAutospacing="1"/>
        <w:jc w:val="both"/>
        <w:rPr>
          <w:rFonts w:eastAsia="Times New Roman" w:cs="Times New Roman"/>
          <w:sz w:val="20"/>
          <w:lang w:val="ca-ES"/>
        </w:rPr>
      </w:pPr>
    </w:p>
    <w:p w14:paraId="713C8518" w14:textId="77777777" w:rsidR="00CB4C54" w:rsidRDefault="00CB4C54" w:rsidP="00AF176A">
      <w:pPr>
        <w:spacing w:after="100" w:afterAutospacing="1"/>
        <w:jc w:val="both"/>
        <w:rPr>
          <w:rFonts w:eastAsia="Times New Roman" w:cs="Times New Roman"/>
          <w:sz w:val="20"/>
          <w:lang w:val="ca-ES"/>
        </w:rPr>
      </w:pPr>
    </w:p>
    <w:p w14:paraId="39CAEE7E" w14:textId="77777777" w:rsidR="00CB4C54" w:rsidRDefault="00CB4C54" w:rsidP="00AF176A">
      <w:pPr>
        <w:spacing w:after="100" w:afterAutospacing="1"/>
        <w:jc w:val="both"/>
        <w:rPr>
          <w:rFonts w:eastAsia="Times New Roman" w:cs="Times New Roman"/>
          <w:sz w:val="20"/>
          <w:lang w:val="ca-ES"/>
        </w:rPr>
      </w:pPr>
    </w:p>
    <w:p w14:paraId="392C2C85" w14:textId="77777777" w:rsidR="00CB4C54" w:rsidRDefault="00CB4C54" w:rsidP="00AF176A">
      <w:pPr>
        <w:spacing w:after="100" w:afterAutospacing="1"/>
        <w:jc w:val="both"/>
        <w:rPr>
          <w:rFonts w:eastAsia="Times New Roman" w:cs="Times New Roman"/>
          <w:sz w:val="20"/>
          <w:lang w:val="ca-ES"/>
        </w:rPr>
      </w:pPr>
    </w:p>
    <w:sectPr w:rsidR="00CB4C54" w:rsidSect="00F84EDE">
      <w:headerReference w:type="default" r:id="rId7"/>
      <w:footerReference w:type="default" r:id="rId8"/>
      <w:pgSz w:w="11900" w:h="16840"/>
      <w:pgMar w:top="1701" w:right="112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0236E" w14:textId="77777777" w:rsidR="007B68BE" w:rsidRDefault="007B68BE" w:rsidP="00E14BA3">
      <w:r>
        <w:separator/>
      </w:r>
    </w:p>
  </w:endnote>
  <w:endnote w:type="continuationSeparator" w:id="0">
    <w:p w14:paraId="7294646C" w14:textId="77777777" w:rsidR="007B68BE" w:rsidRDefault="007B68BE" w:rsidP="00E1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Unicode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64EB" w14:textId="0B88DCFE" w:rsidR="005D3D4B" w:rsidRPr="007A69A8" w:rsidRDefault="005D3D4B" w:rsidP="005D3D4B">
    <w:pPr>
      <w:pStyle w:val="Piedepgina"/>
      <w:jc w:val="center"/>
      <w:rPr>
        <w:color w:val="808080" w:themeColor="background1" w:themeShade="80"/>
        <w:sz w:val="18"/>
        <w:lang w:val="es-ES"/>
      </w:rPr>
    </w:pPr>
  </w:p>
  <w:p w14:paraId="22965986" w14:textId="7287CCE2" w:rsidR="00111512" w:rsidRPr="007A69A8" w:rsidRDefault="00111512" w:rsidP="007A69A8">
    <w:pPr>
      <w:pStyle w:val="Piedepgina"/>
      <w:tabs>
        <w:tab w:val="left" w:pos="5806"/>
      </w:tabs>
      <w:jc w:val="center"/>
      <w:rPr>
        <w:color w:val="808080" w:themeColor="background1" w:themeShade="80"/>
        <w:sz w:val="18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41AC1" w14:textId="77777777" w:rsidR="007B68BE" w:rsidRDefault="007B68BE" w:rsidP="00E14BA3">
      <w:r>
        <w:separator/>
      </w:r>
    </w:p>
  </w:footnote>
  <w:footnote w:type="continuationSeparator" w:id="0">
    <w:p w14:paraId="7AA60023" w14:textId="77777777" w:rsidR="007B68BE" w:rsidRDefault="007B68BE" w:rsidP="00E14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C07FB" w14:textId="54258AF7" w:rsidR="00111512" w:rsidRPr="004E3EC7" w:rsidRDefault="00BE0A0A" w:rsidP="00F55E0D">
    <w:pPr>
      <w:tabs>
        <w:tab w:val="left" w:pos="142"/>
        <w:tab w:val="left" w:pos="7655"/>
      </w:tabs>
      <w:spacing w:after="360"/>
      <w:ind w:left="-142" w:right="21"/>
      <w:jc w:val="center"/>
      <w:rPr>
        <w:rFonts w:eastAsia="Times New Roman" w:cs="Times New Roman"/>
        <w:b/>
        <w:sz w:val="22"/>
        <w:szCs w:val="22"/>
        <w:lang w:val="ca-ES"/>
      </w:rPr>
    </w:pPr>
    <w:r>
      <w:rPr>
        <w:noProof/>
        <w:lang w:val="es-ES"/>
      </w:rPr>
      <w:drawing>
        <wp:inline distT="0" distB="0" distL="0" distR="0" wp14:anchorId="3D54431F" wp14:editId="49872ACF">
          <wp:extent cx="760730" cy="1009650"/>
          <wp:effectExtent l="0" t="0" r="1270" b="0"/>
          <wp:docPr id="2" name="Imagen 2" descr="Resultado de imagen de logo 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 u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E0A0A">
      <w:rPr>
        <w:rFonts w:eastAsia="Times New Roman" w:cs="Times New Roman"/>
        <w:b/>
        <w:sz w:val="22"/>
        <w:szCs w:val="22"/>
        <w:lang w:val="ca-ES"/>
      </w:rPr>
      <w:t xml:space="preserve">                                         </w:t>
    </w:r>
  </w:p>
  <w:p w14:paraId="547FB3BC" w14:textId="77777777" w:rsidR="00111512" w:rsidRPr="00D13E0D" w:rsidRDefault="00111512" w:rsidP="001F762D">
    <w:pPr>
      <w:pStyle w:val="Encabezado"/>
      <w:tabs>
        <w:tab w:val="clear" w:pos="4252"/>
        <w:tab w:val="clear" w:pos="8504"/>
        <w:tab w:val="left" w:pos="1560"/>
      </w:tabs>
      <w:ind w:left="1560"/>
      <w:jc w:val="center"/>
      <w:rPr>
        <w:lang w:val="ca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F2D46"/>
    <w:multiLevelType w:val="multilevel"/>
    <w:tmpl w:val="21426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3B6B0D"/>
    <w:multiLevelType w:val="hybridMultilevel"/>
    <w:tmpl w:val="C8DE883C"/>
    <w:lvl w:ilvl="0" w:tplc="F578BC4C">
      <w:numFmt w:val="bullet"/>
      <w:lvlText w:val=""/>
      <w:lvlJc w:val="left"/>
      <w:pPr>
        <w:ind w:left="720" w:hanging="360"/>
      </w:pPr>
      <w:rPr>
        <w:rFonts w:ascii="Wingdings 2" w:eastAsia="Times New Roman" w:hAnsi="Wingdings 2" w:cs="Arial" w:hint="default"/>
        <w:color w:val="AF071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5618A"/>
    <w:multiLevelType w:val="hybridMultilevel"/>
    <w:tmpl w:val="8A08F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E65AA"/>
    <w:multiLevelType w:val="multilevel"/>
    <w:tmpl w:val="DECA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79539A"/>
    <w:multiLevelType w:val="hybridMultilevel"/>
    <w:tmpl w:val="145A1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1B"/>
    <w:rsid w:val="00027B6E"/>
    <w:rsid w:val="000441FE"/>
    <w:rsid w:val="00096512"/>
    <w:rsid w:val="000A37E8"/>
    <w:rsid w:val="000B5E31"/>
    <w:rsid w:val="000B63A3"/>
    <w:rsid w:val="000D228B"/>
    <w:rsid w:val="001079C7"/>
    <w:rsid w:val="00111111"/>
    <w:rsid w:val="00111512"/>
    <w:rsid w:val="00115A62"/>
    <w:rsid w:val="00122218"/>
    <w:rsid w:val="001237E9"/>
    <w:rsid w:val="00131184"/>
    <w:rsid w:val="00131EF1"/>
    <w:rsid w:val="00140A12"/>
    <w:rsid w:val="0015419E"/>
    <w:rsid w:val="001728B0"/>
    <w:rsid w:val="001870C9"/>
    <w:rsid w:val="00192C42"/>
    <w:rsid w:val="001A16B1"/>
    <w:rsid w:val="001C4F48"/>
    <w:rsid w:val="001C50E0"/>
    <w:rsid w:val="001C5C8B"/>
    <w:rsid w:val="001D7CC1"/>
    <w:rsid w:val="001F16F5"/>
    <w:rsid w:val="001F762D"/>
    <w:rsid w:val="00204E46"/>
    <w:rsid w:val="00211949"/>
    <w:rsid w:val="0022070E"/>
    <w:rsid w:val="00236674"/>
    <w:rsid w:val="00276994"/>
    <w:rsid w:val="00282423"/>
    <w:rsid w:val="00285DFD"/>
    <w:rsid w:val="00290C4C"/>
    <w:rsid w:val="00295A96"/>
    <w:rsid w:val="00297EE7"/>
    <w:rsid w:val="002A2BB1"/>
    <w:rsid w:val="002A3768"/>
    <w:rsid w:val="002B2436"/>
    <w:rsid w:val="002B5F87"/>
    <w:rsid w:val="002C4790"/>
    <w:rsid w:val="002D0980"/>
    <w:rsid w:val="00303D40"/>
    <w:rsid w:val="003048D9"/>
    <w:rsid w:val="00311F5F"/>
    <w:rsid w:val="003160D1"/>
    <w:rsid w:val="003241D7"/>
    <w:rsid w:val="003451B9"/>
    <w:rsid w:val="00350416"/>
    <w:rsid w:val="003559F2"/>
    <w:rsid w:val="003607B9"/>
    <w:rsid w:val="003C2BEA"/>
    <w:rsid w:val="003C5774"/>
    <w:rsid w:val="003D3778"/>
    <w:rsid w:val="003D74A0"/>
    <w:rsid w:val="003E57AB"/>
    <w:rsid w:val="003F123B"/>
    <w:rsid w:val="003F4A51"/>
    <w:rsid w:val="003F4FA3"/>
    <w:rsid w:val="003F52BC"/>
    <w:rsid w:val="004058ED"/>
    <w:rsid w:val="004065C4"/>
    <w:rsid w:val="00415951"/>
    <w:rsid w:val="00417E97"/>
    <w:rsid w:val="00432033"/>
    <w:rsid w:val="004342FA"/>
    <w:rsid w:val="004350ED"/>
    <w:rsid w:val="00446FE0"/>
    <w:rsid w:val="004715F4"/>
    <w:rsid w:val="00484F64"/>
    <w:rsid w:val="0049217F"/>
    <w:rsid w:val="0049305F"/>
    <w:rsid w:val="0049535F"/>
    <w:rsid w:val="004957AE"/>
    <w:rsid w:val="004B2744"/>
    <w:rsid w:val="004C21B8"/>
    <w:rsid w:val="004E3EC7"/>
    <w:rsid w:val="004F20B4"/>
    <w:rsid w:val="00503268"/>
    <w:rsid w:val="00546505"/>
    <w:rsid w:val="00563F64"/>
    <w:rsid w:val="0056403C"/>
    <w:rsid w:val="00571F33"/>
    <w:rsid w:val="005826B3"/>
    <w:rsid w:val="00583D72"/>
    <w:rsid w:val="00594BD0"/>
    <w:rsid w:val="00596469"/>
    <w:rsid w:val="005B211D"/>
    <w:rsid w:val="005C1625"/>
    <w:rsid w:val="005D3D4B"/>
    <w:rsid w:val="005D7F06"/>
    <w:rsid w:val="005E1A79"/>
    <w:rsid w:val="005E3BD8"/>
    <w:rsid w:val="00642A91"/>
    <w:rsid w:val="00650D58"/>
    <w:rsid w:val="006570DF"/>
    <w:rsid w:val="00672F4C"/>
    <w:rsid w:val="0067642C"/>
    <w:rsid w:val="00683EC5"/>
    <w:rsid w:val="00685A26"/>
    <w:rsid w:val="00693886"/>
    <w:rsid w:val="006A4964"/>
    <w:rsid w:val="006A5D3F"/>
    <w:rsid w:val="006B103A"/>
    <w:rsid w:val="006F40FE"/>
    <w:rsid w:val="006F5718"/>
    <w:rsid w:val="00721860"/>
    <w:rsid w:val="007241E3"/>
    <w:rsid w:val="00741BD7"/>
    <w:rsid w:val="00742234"/>
    <w:rsid w:val="00782BD8"/>
    <w:rsid w:val="00785FF1"/>
    <w:rsid w:val="007863EB"/>
    <w:rsid w:val="007874BF"/>
    <w:rsid w:val="00794207"/>
    <w:rsid w:val="0079692D"/>
    <w:rsid w:val="007A1C62"/>
    <w:rsid w:val="007A69A8"/>
    <w:rsid w:val="007B12FD"/>
    <w:rsid w:val="007B3079"/>
    <w:rsid w:val="007B68BE"/>
    <w:rsid w:val="007C3771"/>
    <w:rsid w:val="007D790A"/>
    <w:rsid w:val="007F4D6D"/>
    <w:rsid w:val="00811792"/>
    <w:rsid w:val="00841190"/>
    <w:rsid w:val="008439F0"/>
    <w:rsid w:val="00874411"/>
    <w:rsid w:val="008A4199"/>
    <w:rsid w:val="008B0215"/>
    <w:rsid w:val="008B2A22"/>
    <w:rsid w:val="008C405A"/>
    <w:rsid w:val="008F215E"/>
    <w:rsid w:val="009048A5"/>
    <w:rsid w:val="00920A1B"/>
    <w:rsid w:val="009225C6"/>
    <w:rsid w:val="00924D0A"/>
    <w:rsid w:val="00931062"/>
    <w:rsid w:val="00931EC1"/>
    <w:rsid w:val="00956788"/>
    <w:rsid w:val="00981CD7"/>
    <w:rsid w:val="00995BC5"/>
    <w:rsid w:val="009A3341"/>
    <w:rsid w:val="009D0485"/>
    <w:rsid w:val="009D7216"/>
    <w:rsid w:val="009F657B"/>
    <w:rsid w:val="00A02D45"/>
    <w:rsid w:val="00A11EAC"/>
    <w:rsid w:val="00A13AB4"/>
    <w:rsid w:val="00A13C44"/>
    <w:rsid w:val="00A17250"/>
    <w:rsid w:val="00A330F8"/>
    <w:rsid w:val="00A53583"/>
    <w:rsid w:val="00A61D4B"/>
    <w:rsid w:val="00A72C22"/>
    <w:rsid w:val="00A75D98"/>
    <w:rsid w:val="00A92416"/>
    <w:rsid w:val="00AA4ACD"/>
    <w:rsid w:val="00AA5DFA"/>
    <w:rsid w:val="00AA6931"/>
    <w:rsid w:val="00AB0563"/>
    <w:rsid w:val="00AB4065"/>
    <w:rsid w:val="00AB4315"/>
    <w:rsid w:val="00AB6B21"/>
    <w:rsid w:val="00AF176A"/>
    <w:rsid w:val="00AF569A"/>
    <w:rsid w:val="00B21719"/>
    <w:rsid w:val="00B27422"/>
    <w:rsid w:val="00B374AD"/>
    <w:rsid w:val="00B51E5A"/>
    <w:rsid w:val="00B70FAC"/>
    <w:rsid w:val="00B73BD9"/>
    <w:rsid w:val="00B768B6"/>
    <w:rsid w:val="00B84C76"/>
    <w:rsid w:val="00B87291"/>
    <w:rsid w:val="00B8782F"/>
    <w:rsid w:val="00BA04EF"/>
    <w:rsid w:val="00BA12AA"/>
    <w:rsid w:val="00BB2EE2"/>
    <w:rsid w:val="00BB360B"/>
    <w:rsid w:val="00BB3EDB"/>
    <w:rsid w:val="00BB755A"/>
    <w:rsid w:val="00BC76F6"/>
    <w:rsid w:val="00BD5235"/>
    <w:rsid w:val="00BE0A0A"/>
    <w:rsid w:val="00BE4759"/>
    <w:rsid w:val="00BF436D"/>
    <w:rsid w:val="00BF5CF5"/>
    <w:rsid w:val="00C06B9A"/>
    <w:rsid w:val="00C07249"/>
    <w:rsid w:val="00C1117E"/>
    <w:rsid w:val="00C13AEE"/>
    <w:rsid w:val="00C219B4"/>
    <w:rsid w:val="00C271DF"/>
    <w:rsid w:val="00C31B38"/>
    <w:rsid w:val="00C33060"/>
    <w:rsid w:val="00C33339"/>
    <w:rsid w:val="00C353F7"/>
    <w:rsid w:val="00C37A5F"/>
    <w:rsid w:val="00C447BF"/>
    <w:rsid w:val="00C60A8F"/>
    <w:rsid w:val="00C73B97"/>
    <w:rsid w:val="00C76406"/>
    <w:rsid w:val="00C8261E"/>
    <w:rsid w:val="00C95B97"/>
    <w:rsid w:val="00CA2BBE"/>
    <w:rsid w:val="00CB4C54"/>
    <w:rsid w:val="00D13E0D"/>
    <w:rsid w:val="00D216B7"/>
    <w:rsid w:val="00D23558"/>
    <w:rsid w:val="00D44836"/>
    <w:rsid w:val="00D604EB"/>
    <w:rsid w:val="00D76F44"/>
    <w:rsid w:val="00D90A10"/>
    <w:rsid w:val="00D9138B"/>
    <w:rsid w:val="00DB18C5"/>
    <w:rsid w:val="00DB344A"/>
    <w:rsid w:val="00DB6D1F"/>
    <w:rsid w:val="00DD4174"/>
    <w:rsid w:val="00DE0195"/>
    <w:rsid w:val="00DE4957"/>
    <w:rsid w:val="00DF0110"/>
    <w:rsid w:val="00DF28B4"/>
    <w:rsid w:val="00E01306"/>
    <w:rsid w:val="00E140F6"/>
    <w:rsid w:val="00E14BA3"/>
    <w:rsid w:val="00E20CE1"/>
    <w:rsid w:val="00E20E7F"/>
    <w:rsid w:val="00E2407B"/>
    <w:rsid w:val="00E2698C"/>
    <w:rsid w:val="00E47D20"/>
    <w:rsid w:val="00E67B10"/>
    <w:rsid w:val="00E73820"/>
    <w:rsid w:val="00E809C5"/>
    <w:rsid w:val="00E84BA9"/>
    <w:rsid w:val="00E864E7"/>
    <w:rsid w:val="00E917DE"/>
    <w:rsid w:val="00E93CC0"/>
    <w:rsid w:val="00E97DDA"/>
    <w:rsid w:val="00EA26AC"/>
    <w:rsid w:val="00EA6212"/>
    <w:rsid w:val="00EB1126"/>
    <w:rsid w:val="00EE2E6F"/>
    <w:rsid w:val="00EE43F4"/>
    <w:rsid w:val="00EE7A3D"/>
    <w:rsid w:val="00F0643C"/>
    <w:rsid w:val="00F25D45"/>
    <w:rsid w:val="00F4294B"/>
    <w:rsid w:val="00F4405A"/>
    <w:rsid w:val="00F44476"/>
    <w:rsid w:val="00F55E0D"/>
    <w:rsid w:val="00F607BF"/>
    <w:rsid w:val="00F65A8E"/>
    <w:rsid w:val="00F663EE"/>
    <w:rsid w:val="00F72646"/>
    <w:rsid w:val="00F80758"/>
    <w:rsid w:val="00F84EDE"/>
    <w:rsid w:val="00FB4462"/>
    <w:rsid w:val="00FD160C"/>
    <w:rsid w:val="00FD7A8C"/>
    <w:rsid w:val="00FF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7402A0"/>
  <w15:docId w15:val="{6DB95262-9F5E-447F-9C2F-6B10AA9B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FB4462"/>
    <w:pPr>
      <w:keepNext/>
      <w:spacing w:before="180" w:after="420"/>
      <w:outlineLvl w:val="0"/>
    </w:pPr>
    <w:rPr>
      <w:rFonts w:ascii="Arial" w:eastAsia="Times New Roman" w:hAnsi="Arial" w:cs="Times New Roman"/>
      <w:b/>
      <w:bCs/>
      <w:color w:val="AF071F"/>
      <w:kern w:val="32"/>
      <w:sz w:val="44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4C54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176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14B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4BA3"/>
  </w:style>
  <w:style w:type="paragraph" w:styleId="Piedepgina">
    <w:name w:val="footer"/>
    <w:basedOn w:val="Normal"/>
    <w:link w:val="PiedepginaCar"/>
    <w:uiPriority w:val="99"/>
    <w:unhideWhenUsed/>
    <w:rsid w:val="00E14B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BA3"/>
  </w:style>
  <w:style w:type="paragraph" w:styleId="Textodeglobo">
    <w:name w:val="Balloon Text"/>
    <w:basedOn w:val="Normal"/>
    <w:link w:val="TextodegloboCar"/>
    <w:uiPriority w:val="99"/>
    <w:semiHidden/>
    <w:unhideWhenUsed/>
    <w:rsid w:val="00A11E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EAC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3048D9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222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221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221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22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2218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FB4462"/>
    <w:rPr>
      <w:rFonts w:ascii="Arial" w:eastAsia="Times New Roman" w:hAnsi="Arial" w:cs="Times New Roman"/>
      <w:b/>
      <w:bCs/>
      <w:color w:val="AF071F"/>
      <w:kern w:val="32"/>
      <w:sz w:val="44"/>
      <w:szCs w:val="32"/>
      <w:lang w:val="es-ES"/>
    </w:rPr>
  </w:style>
  <w:style w:type="paragraph" w:customStyle="1" w:styleId="fechanoticia">
    <w:name w:val="fecha noticia"/>
    <w:qFormat/>
    <w:rsid w:val="00FB4462"/>
    <w:pPr>
      <w:spacing w:before="60" w:after="120"/>
      <w:ind w:left="284" w:hanging="284"/>
    </w:pPr>
    <w:rPr>
      <w:rFonts w:ascii="Arial" w:eastAsia="Times New Roman" w:hAnsi="Arial" w:cs="Times New Roman"/>
      <w:b/>
      <w:bCs/>
      <w:color w:val="262626"/>
      <w:kern w:val="32"/>
      <w:szCs w:val="32"/>
      <w:lang w:val="es-ES"/>
    </w:rPr>
  </w:style>
  <w:style w:type="paragraph" w:customStyle="1" w:styleId="Destacados">
    <w:name w:val="Destacados"/>
    <w:basedOn w:val="Ttulo1"/>
    <w:rsid w:val="00FB4462"/>
    <w:pPr>
      <w:tabs>
        <w:tab w:val="left" w:pos="284"/>
      </w:tabs>
      <w:spacing w:before="0"/>
      <w:ind w:left="284" w:right="567" w:hanging="284"/>
    </w:pPr>
    <w:rPr>
      <w:color w:val="404040"/>
      <w:sz w:val="26"/>
    </w:rPr>
  </w:style>
  <w:style w:type="paragraph" w:customStyle="1" w:styleId="cuerpodetexto">
    <w:name w:val="cuerpo de texto"/>
    <w:qFormat/>
    <w:rsid w:val="00FB4462"/>
    <w:pPr>
      <w:spacing w:after="140"/>
      <w:jc w:val="both"/>
    </w:pPr>
    <w:rPr>
      <w:rFonts w:ascii="Calibri" w:eastAsia="Times New Roman" w:hAnsi="Calibri" w:cs="Times New Roman"/>
      <w:color w:val="262626"/>
      <w:lang w:val="es-ES"/>
    </w:rPr>
  </w:style>
  <w:style w:type="paragraph" w:customStyle="1" w:styleId="Referencias">
    <w:name w:val="Referencias"/>
    <w:basedOn w:val="Normal"/>
    <w:qFormat/>
    <w:rsid w:val="00FB4462"/>
    <w:pPr>
      <w:spacing w:before="60" w:after="120"/>
      <w:ind w:left="284" w:hanging="284"/>
      <w:jc w:val="both"/>
    </w:pPr>
    <w:rPr>
      <w:rFonts w:ascii="Calibri" w:eastAsia="Times New Roman" w:hAnsi="Calibri" w:cs="Times New Roman"/>
      <w:color w:val="262626"/>
      <w:sz w:val="20"/>
      <w:lang w:val="es-ES"/>
    </w:rPr>
  </w:style>
  <w:style w:type="character" w:customStyle="1" w:styleId="apple-converted-space">
    <w:name w:val="apple-converted-space"/>
    <w:basedOn w:val="Fuentedeprrafopredeter"/>
    <w:rsid w:val="00AA6931"/>
  </w:style>
  <w:style w:type="character" w:styleId="Textoennegrita">
    <w:name w:val="Strong"/>
    <w:basedOn w:val="Fuentedeprrafopredeter"/>
    <w:uiPriority w:val="22"/>
    <w:qFormat/>
    <w:rsid w:val="00AA6931"/>
    <w:rPr>
      <w:b/>
      <w:bCs/>
    </w:rPr>
  </w:style>
  <w:style w:type="paragraph" w:styleId="NormalWeb">
    <w:name w:val="Normal (Web)"/>
    <w:basedOn w:val="Normal"/>
    <w:uiPriority w:val="99"/>
    <w:unhideWhenUsed/>
    <w:rsid w:val="004342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ca-ES"/>
    </w:rPr>
  </w:style>
  <w:style w:type="character" w:styleId="nfasis">
    <w:name w:val="Emphasis"/>
    <w:basedOn w:val="Fuentedeprrafopredeter"/>
    <w:uiPriority w:val="20"/>
    <w:qFormat/>
    <w:rsid w:val="004342FA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4C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en-US"/>
    </w:rPr>
  </w:style>
  <w:style w:type="paragraph" w:customStyle="1" w:styleId="ladillo">
    <w:name w:val="ladillo"/>
    <w:qFormat/>
    <w:rsid w:val="00785FF1"/>
    <w:pPr>
      <w:spacing w:before="300" w:after="120"/>
    </w:pPr>
    <w:rPr>
      <w:rFonts w:ascii="Arial" w:eastAsia="Times New Roman" w:hAnsi="Arial" w:cs="Times New Roman"/>
      <w:color w:val="AF071F"/>
      <w:sz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872</Words>
  <Characters>4800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 Rodriguez Franco</dc:creator>
  <cp:lastModifiedBy>Usuario</cp:lastModifiedBy>
  <cp:revision>2</cp:revision>
  <cp:lastPrinted>2019-03-11T10:01:00Z</cp:lastPrinted>
  <dcterms:created xsi:type="dcterms:W3CDTF">2020-02-07T12:45:00Z</dcterms:created>
  <dcterms:modified xsi:type="dcterms:W3CDTF">2020-02-07T12:45:00Z</dcterms:modified>
</cp:coreProperties>
</file>